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23E35" w14:textId="15815448" w:rsidR="00BF6C9E" w:rsidRDefault="005B0FB6">
      <w:pPr>
        <w:spacing w:after="200"/>
        <w:jc w:val="center"/>
        <w:rPr>
          <w:rFonts w:ascii="Garamond" w:eastAsia="Garamond" w:hAnsi="Garamond" w:cs="Garamond"/>
          <w:sz w:val="24"/>
          <w:szCs w:val="24"/>
        </w:rPr>
      </w:pPr>
      <w:r>
        <w:rPr>
          <w:rFonts w:ascii="Garamond" w:eastAsia="Garamond" w:hAnsi="Garamond" w:cs="Garamond"/>
          <w:b/>
          <w:color w:val="000000"/>
          <w:sz w:val="24"/>
          <w:szCs w:val="24"/>
        </w:rPr>
        <w:t xml:space="preserve">VERBALE n. </w:t>
      </w:r>
      <w:r w:rsidR="00F50557">
        <w:rPr>
          <w:rFonts w:ascii="Garamond" w:eastAsia="Garamond" w:hAnsi="Garamond" w:cs="Garamond"/>
          <w:b/>
          <w:color w:val="000000"/>
          <w:sz w:val="24"/>
          <w:szCs w:val="24"/>
        </w:rPr>
        <w:t>20</w:t>
      </w:r>
    </w:p>
    <w:p w14:paraId="51C97FFF" w14:textId="77777777" w:rsidR="00BF6C9E" w:rsidRDefault="00BF6C9E">
      <w:pPr>
        <w:spacing w:after="200"/>
        <w:jc w:val="center"/>
        <w:rPr>
          <w:rFonts w:ascii="Garamond" w:eastAsia="Garamond" w:hAnsi="Garamond" w:cs="Garamond"/>
          <w:sz w:val="24"/>
          <w:szCs w:val="24"/>
        </w:rPr>
      </w:pPr>
    </w:p>
    <w:p w14:paraId="3A404682" w14:textId="1BACED42" w:rsidR="00BF6C9E" w:rsidRDefault="005B0FB6">
      <w:pPr>
        <w:spacing w:after="200" w:line="276" w:lineRule="auto"/>
        <w:jc w:val="both"/>
        <w:rPr>
          <w:rFonts w:ascii="Garamond" w:eastAsia="Garamond" w:hAnsi="Garamond" w:cs="Garamond"/>
          <w:sz w:val="24"/>
          <w:szCs w:val="24"/>
        </w:rPr>
      </w:pPr>
      <w:r>
        <w:rPr>
          <w:rFonts w:ascii="Garamond" w:eastAsia="Garamond" w:hAnsi="Garamond" w:cs="Garamond"/>
          <w:color w:val="000000"/>
          <w:sz w:val="24"/>
          <w:szCs w:val="24"/>
        </w:rPr>
        <w:t xml:space="preserve">Il giorno </w:t>
      </w:r>
      <w:r w:rsidR="00F50557">
        <w:rPr>
          <w:rFonts w:ascii="Garamond" w:eastAsia="Garamond" w:hAnsi="Garamond" w:cs="Garamond"/>
          <w:color w:val="000000"/>
          <w:sz w:val="24"/>
          <w:szCs w:val="24"/>
        </w:rPr>
        <w:t>gioved</w:t>
      </w:r>
      <w:r>
        <w:rPr>
          <w:rFonts w:ascii="Garamond" w:eastAsia="Garamond" w:hAnsi="Garamond" w:cs="Garamond"/>
          <w:color w:val="000000"/>
          <w:sz w:val="24"/>
          <w:szCs w:val="24"/>
        </w:rPr>
        <w:t xml:space="preserve">ì </w:t>
      </w:r>
      <w:r w:rsidR="00F50557">
        <w:rPr>
          <w:rFonts w:ascii="Garamond" w:eastAsia="Garamond" w:hAnsi="Garamond" w:cs="Garamond"/>
          <w:color w:val="000000"/>
          <w:sz w:val="24"/>
          <w:szCs w:val="24"/>
        </w:rPr>
        <w:t>28</w:t>
      </w:r>
      <w:r>
        <w:rPr>
          <w:rFonts w:ascii="Garamond" w:eastAsia="Garamond" w:hAnsi="Garamond" w:cs="Garamond"/>
          <w:color w:val="000000"/>
          <w:sz w:val="24"/>
          <w:szCs w:val="24"/>
        </w:rPr>
        <w:t xml:space="preserve"> </w:t>
      </w:r>
      <w:r w:rsidR="00F50557">
        <w:rPr>
          <w:rFonts w:ascii="Garamond" w:eastAsia="Garamond" w:hAnsi="Garamond" w:cs="Garamond"/>
          <w:color w:val="000000"/>
          <w:sz w:val="24"/>
          <w:szCs w:val="24"/>
        </w:rPr>
        <w:t>luglio</w:t>
      </w:r>
      <w:r>
        <w:rPr>
          <w:rFonts w:ascii="Garamond" w:eastAsia="Garamond" w:hAnsi="Garamond" w:cs="Garamond"/>
          <w:color w:val="000000"/>
          <w:sz w:val="24"/>
          <w:szCs w:val="24"/>
        </w:rPr>
        <w:t xml:space="preserve"> 2022, alle ore </w:t>
      </w:r>
      <w:r w:rsidR="003F61B1">
        <w:rPr>
          <w:rFonts w:ascii="Garamond" w:eastAsia="Garamond" w:hAnsi="Garamond" w:cs="Garamond"/>
          <w:color w:val="000000"/>
          <w:sz w:val="24"/>
          <w:szCs w:val="24"/>
        </w:rPr>
        <w:t>9</w:t>
      </w:r>
      <w:r>
        <w:rPr>
          <w:rFonts w:ascii="Garamond" w:eastAsia="Garamond" w:hAnsi="Garamond" w:cs="Garamond"/>
          <w:color w:val="000000"/>
          <w:sz w:val="24"/>
          <w:szCs w:val="24"/>
        </w:rPr>
        <w:t xml:space="preserve">:00, si riunisce </w:t>
      </w:r>
      <w:r w:rsidR="00F50557">
        <w:rPr>
          <w:rFonts w:ascii="Garamond" w:eastAsia="Garamond" w:hAnsi="Garamond" w:cs="Garamond"/>
          <w:color w:val="000000"/>
          <w:sz w:val="24"/>
          <w:szCs w:val="24"/>
        </w:rPr>
        <w:t>in modalità telematic</w:t>
      </w:r>
      <w:r w:rsidR="00552A19">
        <w:rPr>
          <w:rFonts w:ascii="Garamond" w:eastAsia="Garamond" w:hAnsi="Garamond" w:cs="Garamond"/>
          <w:color w:val="000000"/>
          <w:sz w:val="24"/>
          <w:szCs w:val="24"/>
        </w:rPr>
        <w:t xml:space="preserve">a </w:t>
      </w:r>
      <w:r>
        <w:rPr>
          <w:rFonts w:ascii="Garamond" w:eastAsia="Garamond" w:hAnsi="Garamond" w:cs="Garamond"/>
          <w:color w:val="000000"/>
          <w:sz w:val="24"/>
          <w:szCs w:val="24"/>
        </w:rPr>
        <w:t xml:space="preserve">il Consiglio d’Istituto del Liceo Artistico e Coreutico “Ciardo – Pellegrino”, </w:t>
      </w:r>
      <w:r w:rsidR="00F50557">
        <w:rPr>
          <w:rFonts w:ascii="Garamond" w:eastAsia="Garamond" w:hAnsi="Garamond" w:cs="Garamond"/>
          <w:color w:val="000000"/>
          <w:sz w:val="24"/>
          <w:szCs w:val="24"/>
        </w:rPr>
        <w:t>su</w:t>
      </w:r>
      <w:r w:rsidR="00ED42BD">
        <w:rPr>
          <w:rFonts w:ascii="Garamond" w:eastAsia="Garamond" w:hAnsi="Garamond" w:cs="Garamond"/>
          <w:color w:val="000000"/>
          <w:sz w:val="24"/>
          <w:szCs w:val="24"/>
        </w:rPr>
        <w:t xml:space="preserve"> convocazione </w:t>
      </w:r>
      <w:r w:rsidR="00F50557">
        <w:rPr>
          <w:rFonts w:ascii="Garamond" w:eastAsia="Garamond" w:hAnsi="Garamond" w:cs="Garamond"/>
          <w:color w:val="000000"/>
          <w:sz w:val="24"/>
          <w:szCs w:val="24"/>
        </w:rPr>
        <w:t xml:space="preserve">straordinaria e urgente </w:t>
      </w:r>
      <w:r w:rsidR="00ED42BD">
        <w:rPr>
          <w:rFonts w:ascii="Garamond" w:eastAsia="Garamond" w:hAnsi="Garamond" w:cs="Garamond"/>
          <w:color w:val="000000"/>
          <w:sz w:val="24"/>
          <w:szCs w:val="24"/>
        </w:rPr>
        <w:t xml:space="preserve">prot. n. </w:t>
      </w:r>
      <w:r w:rsidR="00F50557">
        <w:rPr>
          <w:rFonts w:ascii="Garamond" w:eastAsia="Garamond" w:hAnsi="Garamond" w:cs="Garamond"/>
          <w:color w:val="000000"/>
          <w:sz w:val="24"/>
          <w:szCs w:val="24"/>
        </w:rPr>
        <w:t>6876</w:t>
      </w:r>
      <w:r w:rsidR="00ED42BD">
        <w:rPr>
          <w:rFonts w:ascii="Garamond" w:eastAsia="Garamond" w:hAnsi="Garamond" w:cs="Garamond"/>
          <w:color w:val="000000"/>
          <w:sz w:val="24"/>
          <w:szCs w:val="24"/>
        </w:rPr>
        <w:t xml:space="preserve"> del </w:t>
      </w:r>
      <w:r w:rsidR="00F50557">
        <w:rPr>
          <w:rFonts w:ascii="Garamond" w:eastAsia="Garamond" w:hAnsi="Garamond" w:cs="Garamond"/>
          <w:color w:val="000000"/>
          <w:sz w:val="24"/>
          <w:szCs w:val="24"/>
        </w:rPr>
        <w:t>27/07</w:t>
      </w:r>
      <w:r w:rsidR="00ED42BD">
        <w:rPr>
          <w:rFonts w:ascii="Garamond" w:eastAsia="Garamond" w:hAnsi="Garamond" w:cs="Garamond"/>
          <w:color w:val="000000"/>
          <w:sz w:val="24"/>
          <w:szCs w:val="24"/>
        </w:rPr>
        <w:t xml:space="preserve">/2022, </w:t>
      </w:r>
      <w:r>
        <w:rPr>
          <w:rFonts w:ascii="Garamond" w:eastAsia="Garamond" w:hAnsi="Garamond" w:cs="Garamond"/>
          <w:color w:val="000000"/>
          <w:sz w:val="24"/>
          <w:szCs w:val="24"/>
        </w:rPr>
        <w:t>per discutere i seguenti punti all’o.d.g.:</w:t>
      </w:r>
    </w:p>
    <w:p w14:paraId="4EDDC025" w14:textId="43B6C5C0" w:rsidR="00BF6C9E" w:rsidRDefault="005B0FB6" w:rsidP="004B4C85">
      <w:pPr>
        <w:pStyle w:val="Paragrafoelenco"/>
        <w:numPr>
          <w:ilvl w:val="0"/>
          <w:numId w:val="8"/>
        </w:numPr>
        <w:spacing w:after="40"/>
        <w:jc w:val="both"/>
        <w:rPr>
          <w:rFonts w:ascii="Garamond" w:eastAsia="Garamond" w:hAnsi="Garamond" w:cs="Garamond"/>
          <w:bCs/>
          <w:color w:val="000000"/>
          <w:sz w:val="24"/>
          <w:szCs w:val="24"/>
        </w:rPr>
      </w:pPr>
      <w:r w:rsidRPr="00ED42BD">
        <w:rPr>
          <w:rFonts w:ascii="Garamond" w:eastAsia="Garamond" w:hAnsi="Garamond" w:cs="Garamond"/>
          <w:bCs/>
          <w:color w:val="000000"/>
          <w:sz w:val="24"/>
          <w:szCs w:val="24"/>
        </w:rPr>
        <w:t>Lettura e approvazione verbale seduta precedente;</w:t>
      </w:r>
    </w:p>
    <w:p w14:paraId="55CD2666" w14:textId="5677A756" w:rsidR="00F50557" w:rsidRPr="00ED42BD" w:rsidRDefault="00F50557" w:rsidP="004B4C85">
      <w:pPr>
        <w:pStyle w:val="Paragrafoelenco"/>
        <w:numPr>
          <w:ilvl w:val="0"/>
          <w:numId w:val="8"/>
        </w:numPr>
        <w:spacing w:after="40"/>
        <w:jc w:val="both"/>
        <w:rPr>
          <w:rFonts w:ascii="Garamond" w:eastAsia="Garamond" w:hAnsi="Garamond" w:cs="Garamond"/>
          <w:bCs/>
          <w:color w:val="000000"/>
          <w:sz w:val="24"/>
          <w:szCs w:val="24"/>
        </w:rPr>
      </w:pPr>
      <w:r>
        <w:rPr>
          <w:rFonts w:ascii="Garamond" w:eastAsia="Garamond" w:hAnsi="Garamond" w:cs="Garamond"/>
          <w:bCs/>
          <w:color w:val="000000"/>
          <w:sz w:val="24"/>
          <w:szCs w:val="24"/>
        </w:rPr>
        <w:t xml:space="preserve">Liquidazione su Sentenza causa </w:t>
      </w:r>
      <w:proofErr w:type="spellStart"/>
      <w:r>
        <w:rPr>
          <w:rFonts w:ascii="Garamond" w:eastAsia="Garamond" w:hAnsi="Garamond" w:cs="Garamond"/>
          <w:bCs/>
          <w:color w:val="000000"/>
          <w:sz w:val="24"/>
          <w:szCs w:val="24"/>
        </w:rPr>
        <w:t>Simat</w:t>
      </w:r>
      <w:proofErr w:type="spellEnd"/>
      <w:r>
        <w:rPr>
          <w:rFonts w:ascii="Garamond" w:eastAsia="Garamond" w:hAnsi="Garamond" w:cs="Garamond"/>
          <w:bCs/>
          <w:color w:val="000000"/>
          <w:sz w:val="24"/>
          <w:szCs w:val="24"/>
        </w:rPr>
        <w:t xml:space="preserve"> e relativa variazione di bilancio</w:t>
      </w:r>
    </w:p>
    <w:p w14:paraId="0DFF995B" w14:textId="48A381C9" w:rsidR="00BF6C9E" w:rsidRPr="00F50557" w:rsidRDefault="00ED42BD" w:rsidP="00F50557">
      <w:pPr>
        <w:pStyle w:val="Paragrafoelenco"/>
        <w:numPr>
          <w:ilvl w:val="0"/>
          <w:numId w:val="8"/>
        </w:numPr>
        <w:spacing w:after="40" w:line="276" w:lineRule="auto"/>
        <w:ind w:right="-28"/>
        <w:jc w:val="both"/>
        <w:rPr>
          <w:rFonts w:ascii="Garamond" w:eastAsia="Garamond" w:hAnsi="Garamond" w:cs="Garamond"/>
          <w:sz w:val="24"/>
          <w:szCs w:val="24"/>
        </w:rPr>
      </w:pPr>
      <w:bookmarkStart w:id="0" w:name="_gjdgxs" w:colFirst="0" w:colLast="0"/>
      <w:bookmarkEnd w:id="0"/>
      <w:r w:rsidRPr="00F50557">
        <w:rPr>
          <w:rFonts w:ascii="Garamond" w:eastAsia="Garamond" w:hAnsi="Garamond" w:cs="Garamond"/>
          <w:bCs/>
          <w:color w:val="000000"/>
          <w:sz w:val="24"/>
          <w:szCs w:val="24"/>
        </w:rPr>
        <w:t>C</w:t>
      </w:r>
      <w:r w:rsidR="005B0FB6" w:rsidRPr="00F50557">
        <w:rPr>
          <w:rFonts w:ascii="Garamond" w:eastAsia="Garamond" w:hAnsi="Garamond" w:cs="Garamond"/>
          <w:bCs/>
          <w:color w:val="000000"/>
          <w:sz w:val="24"/>
          <w:szCs w:val="24"/>
        </w:rPr>
        <w:t xml:space="preserve">omunicazioni del Dirigente Scolastico </w:t>
      </w:r>
    </w:p>
    <w:p w14:paraId="6AEF5150"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Risultano presenti/assenti:</w:t>
      </w:r>
    </w:p>
    <w:p w14:paraId="7A0F5BA7" w14:textId="77777777" w:rsidR="00BF6C9E" w:rsidRDefault="00BF6C9E">
      <w:pPr>
        <w:spacing w:line="276" w:lineRule="auto"/>
        <w:jc w:val="both"/>
        <w:rPr>
          <w:rFonts w:ascii="Garamond" w:eastAsia="Garamond" w:hAnsi="Garamond" w:cs="Garamond"/>
          <w:sz w:val="24"/>
          <w:szCs w:val="24"/>
        </w:rPr>
      </w:pPr>
    </w:p>
    <w:tbl>
      <w:tblPr>
        <w:tblStyle w:val="a"/>
        <w:tblW w:w="9351" w:type="dxa"/>
        <w:tblInd w:w="0" w:type="dxa"/>
        <w:tblLayout w:type="fixed"/>
        <w:tblLook w:val="0000" w:firstRow="0" w:lastRow="0" w:firstColumn="0" w:lastColumn="0" w:noHBand="0" w:noVBand="0"/>
      </w:tblPr>
      <w:tblGrid>
        <w:gridCol w:w="4082"/>
        <w:gridCol w:w="3051"/>
        <w:gridCol w:w="2218"/>
      </w:tblGrid>
      <w:tr w:rsidR="00BF6C9E" w14:paraId="26EDC927"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A3BFD98"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Nominativo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A7C87A9"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Componente</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66D3743"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 / A</w:t>
            </w:r>
          </w:p>
        </w:tc>
      </w:tr>
      <w:tr w:rsidR="00BF6C9E" w14:paraId="4D5BAEC4"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B4A9F68"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RUCCO TIZIANA PAOLA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8D22223"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Dirigente scolastico</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0746BE3"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4C4107F1"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14C8419"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CAPODACQUA MARIA RITA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F748653"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Docente</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45216CA" w14:textId="254DA09D" w:rsidR="00BF6C9E" w:rsidRDefault="00F50557">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55730C4F"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5DA8A1B"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CHIRIACÒ ANNA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BF11AAE"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B995C34" w14:textId="0F47E25F" w:rsidR="00BF6C9E" w:rsidRDefault="0018243F">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24CE9199"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9AC0F3D"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COFANO VITO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8D15727"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2092B4A" w14:textId="475B763E"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r w:rsidR="008C65A6">
              <w:rPr>
                <w:rFonts w:ascii="Garamond" w:eastAsia="Garamond" w:hAnsi="Garamond" w:cs="Garamond"/>
                <w:sz w:val="24"/>
                <w:szCs w:val="24"/>
              </w:rPr>
              <w:t xml:space="preserve"> </w:t>
            </w:r>
          </w:p>
        </w:tc>
      </w:tr>
      <w:tr w:rsidR="00BF6C9E" w14:paraId="1A201BF6"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3B45AA6"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COLACI EDOARDO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9065165"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626D6748" w14:textId="1AD406DC"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r w:rsidR="008C65A6">
              <w:rPr>
                <w:rFonts w:ascii="Garamond" w:eastAsia="Garamond" w:hAnsi="Garamond" w:cs="Garamond"/>
                <w:sz w:val="24"/>
                <w:szCs w:val="24"/>
              </w:rPr>
              <w:t xml:space="preserve"> </w:t>
            </w:r>
          </w:p>
        </w:tc>
      </w:tr>
      <w:tr w:rsidR="00BF6C9E" w14:paraId="1C9AB0B8"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CDD67EF"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DE GIORGI VINCENZO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4E9252D"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6F43F1A8"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774F65A2"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57A51E4"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OLITA GILBERTO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0A489DE"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349F52B" w14:textId="15BDCD6C" w:rsidR="00BF6C9E" w:rsidRDefault="00ED42BD">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6E429B1B"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BFAF129"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PELLEGRINO GIULIA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5028EBC"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6E2A77CB" w14:textId="7D151AD8" w:rsidR="00BF6C9E" w:rsidRDefault="00F50557">
            <w:pPr>
              <w:spacing w:line="276" w:lineRule="auto"/>
              <w:jc w:val="both"/>
              <w:rPr>
                <w:rFonts w:ascii="Garamond" w:eastAsia="Garamond" w:hAnsi="Garamond" w:cs="Garamond"/>
                <w:sz w:val="24"/>
                <w:szCs w:val="24"/>
              </w:rPr>
            </w:pPr>
            <w:r>
              <w:rPr>
                <w:rFonts w:ascii="Garamond" w:eastAsia="Garamond" w:hAnsi="Garamond" w:cs="Garamond"/>
                <w:sz w:val="24"/>
                <w:szCs w:val="24"/>
              </w:rPr>
              <w:t>Assente</w:t>
            </w:r>
          </w:p>
        </w:tc>
      </w:tr>
      <w:tr w:rsidR="00BF6C9E" w14:paraId="70182DE0"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C455E76"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QUARTA MARIA ROSARIA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C458DE3"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3612011"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28AF1E5D"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6AA4D465"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CARRISI PATRIZIA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07527CB"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Personale ATA</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9846F50" w14:textId="5A4BBEBC" w:rsidR="00BF6C9E" w:rsidRDefault="0018243F">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2CCFE677"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612CA881"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SPEDICATI PAOLA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9494B16"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 xml:space="preserve">“                       </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BD245E2" w14:textId="33EFDE2A" w:rsidR="00BF6C9E" w:rsidRDefault="0018243F">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31FBC9D6" w14:textId="77777777" w:rsidTr="008C65A6">
        <w:trPr>
          <w:trHeight w:val="60"/>
        </w:trPr>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EC92445"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color w:val="000000"/>
                <w:sz w:val="24"/>
                <w:szCs w:val="24"/>
              </w:rPr>
              <w:t xml:space="preserve">CAMMAROTA GIOVANNA </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5813805"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Genitore</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94EE033"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78062855"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37AF142"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color w:val="000000"/>
                <w:sz w:val="24"/>
                <w:szCs w:val="24"/>
              </w:rPr>
              <w:t>MUYA CLAUDIA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E8634A3"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D9E2BE1"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7E50F8EF"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F463DAA"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CAVA DANIELA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64B8751A"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3715831" w14:textId="74CB2891" w:rsidR="00BF6C9E" w:rsidRDefault="00F50557">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7A7573BD"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36ADE51"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color w:val="000000"/>
                <w:sz w:val="24"/>
                <w:szCs w:val="24"/>
              </w:rPr>
              <w:t>SICILIANO LETIZIA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5DF75B6"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8B38801" w14:textId="019F5835" w:rsidR="00BF6C9E" w:rsidRDefault="00F50557">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545CDBFA"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6E610A6"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STOMEO GIULIA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31974DD"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STUDENTI</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2A523D8"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Assente</w:t>
            </w:r>
          </w:p>
        </w:tc>
      </w:tr>
      <w:tr w:rsidR="00BF6C9E" w14:paraId="2FC369FF"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96FDCBE"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PETRELLI GIULIA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3740D1D"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627CBD5"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Assente</w:t>
            </w:r>
          </w:p>
        </w:tc>
      </w:tr>
      <w:tr w:rsidR="00BF6C9E" w14:paraId="1C423524"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6C61747"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ROSATO ELISA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877EF1D"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C1CE9CE"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Assente</w:t>
            </w:r>
          </w:p>
        </w:tc>
      </w:tr>
      <w:tr w:rsidR="00BF6C9E" w14:paraId="286C4150"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2FD6D7C"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BUTTAZZO GIACOMO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F5E0BDC"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5F9BA49"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bl>
    <w:p w14:paraId="5C1255C7" w14:textId="77777777" w:rsidR="00BF6C9E" w:rsidRDefault="00BF6C9E">
      <w:pPr>
        <w:spacing w:line="276" w:lineRule="auto"/>
        <w:ind w:right="-7"/>
        <w:jc w:val="both"/>
        <w:rPr>
          <w:rFonts w:ascii="Garamond" w:eastAsia="Garamond" w:hAnsi="Garamond" w:cs="Garamond"/>
          <w:sz w:val="24"/>
          <w:szCs w:val="24"/>
        </w:rPr>
      </w:pPr>
    </w:p>
    <w:p w14:paraId="4671AA94" w14:textId="77777777" w:rsidR="00BF6C9E" w:rsidRDefault="005B0FB6">
      <w:pPr>
        <w:spacing w:line="276" w:lineRule="auto"/>
        <w:jc w:val="both"/>
        <w:rPr>
          <w:rFonts w:ascii="Garamond" w:eastAsia="Garamond" w:hAnsi="Garamond" w:cs="Garamond"/>
          <w:color w:val="000000"/>
          <w:sz w:val="24"/>
          <w:szCs w:val="24"/>
        </w:rPr>
      </w:pPr>
      <w:r>
        <w:rPr>
          <w:rFonts w:ascii="Garamond" w:eastAsia="Garamond" w:hAnsi="Garamond" w:cs="Garamond"/>
          <w:color w:val="000000"/>
          <w:sz w:val="24"/>
          <w:szCs w:val="24"/>
        </w:rPr>
        <w:t>Partecipa alla riunione, su invito della DS, la DSGA, sig.ra Quarta.</w:t>
      </w:r>
    </w:p>
    <w:p w14:paraId="11A9D034" w14:textId="489C52C3" w:rsidR="00BF6C9E" w:rsidRDefault="005B0FB6">
      <w:pPr>
        <w:spacing w:line="276" w:lineRule="auto"/>
        <w:jc w:val="both"/>
        <w:rPr>
          <w:rFonts w:ascii="Garamond" w:eastAsia="Garamond" w:hAnsi="Garamond" w:cs="Garamond"/>
          <w:sz w:val="24"/>
          <w:szCs w:val="24"/>
        </w:rPr>
      </w:pPr>
      <w:r>
        <w:rPr>
          <w:rFonts w:ascii="Garamond" w:eastAsia="Garamond" w:hAnsi="Garamond" w:cs="Garamond"/>
          <w:color w:val="000000"/>
          <w:sz w:val="24"/>
          <w:szCs w:val="24"/>
        </w:rPr>
        <w:t>Presiede la riunione il Presidente, sig.ra Giovanna Cammarota; verbalizza</w:t>
      </w:r>
      <w:r w:rsidR="002C7A6F">
        <w:rPr>
          <w:rFonts w:ascii="Garamond" w:eastAsia="Garamond" w:hAnsi="Garamond" w:cs="Garamond"/>
          <w:color w:val="000000"/>
          <w:sz w:val="24"/>
          <w:szCs w:val="24"/>
        </w:rPr>
        <w:t xml:space="preserve">, in assenza del segretario verbalizzante, </w:t>
      </w:r>
      <w:proofErr w:type="spellStart"/>
      <w:r w:rsidR="002C7A6F">
        <w:rPr>
          <w:rFonts w:ascii="Garamond" w:eastAsia="Garamond" w:hAnsi="Garamond" w:cs="Garamond"/>
          <w:color w:val="000000"/>
          <w:sz w:val="24"/>
          <w:szCs w:val="24"/>
        </w:rPr>
        <w:t>l’Ass</w:t>
      </w:r>
      <w:proofErr w:type="spellEnd"/>
      <w:r w:rsidR="002C7A6F">
        <w:rPr>
          <w:rFonts w:ascii="Garamond" w:eastAsia="Garamond" w:hAnsi="Garamond" w:cs="Garamond"/>
          <w:color w:val="000000"/>
          <w:sz w:val="24"/>
          <w:szCs w:val="24"/>
        </w:rPr>
        <w:t xml:space="preserve">. </w:t>
      </w:r>
      <w:proofErr w:type="spellStart"/>
      <w:r w:rsidR="002C7A6F">
        <w:rPr>
          <w:rFonts w:ascii="Garamond" w:eastAsia="Garamond" w:hAnsi="Garamond" w:cs="Garamond"/>
          <w:color w:val="000000"/>
          <w:sz w:val="24"/>
          <w:szCs w:val="24"/>
        </w:rPr>
        <w:t>Amm</w:t>
      </w:r>
      <w:proofErr w:type="spellEnd"/>
      <w:r w:rsidR="002C7A6F">
        <w:rPr>
          <w:rFonts w:ascii="Garamond" w:eastAsia="Garamond" w:hAnsi="Garamond" w:cs="Garamond"/>
          <w:color w:val="000000"/>
          <w:sz w:val="24"/>
          <w:szCs w:val="24"/>
        </w:rPr>
        <w:t xml:space="preserve">. Patrizia Carrisi. </w:t>
      </w:r>
      <w:r>
        <w:rPr>
          <w:rFonts w:ascii="Garamond" w:eastAsia="Garamond" w:hAnsi="Garamond" w:cs="Garamond"/>
          <w:color w:val="000000"/>
          <w:sz w:val="24"/>
          <w:szCs w:val="24"/>
        </w:rPr>
        <w:t xml:space="preserve"> </w:t>
      </w:r>
    </w:p>
    <w:p w14:paraId="3AA5059A"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color w:val="000000"/>
          <w:sz w:val="24"/>
          <w:szCs w:val="24"/>
        </w:rPr>
        <w:t>Il presidente, accertato il raggiungimento del quorum, dichiara aperta la seduta.</w:t>
      </w:r>
    </w:p>
    <w:p w14:paraId="67D4ACF3" w14:textId="77777777" w:rsidR="00BF6C9E" w:rsidRDefault="00BF6C9E">
      <w:pPr>
        <w:spacing w:line="276" w:lineRule="auto"/>
        <w:jc w:val="both"/>
        <w:rPr>
          <w:rFonts w:ascii="Garamond" w:eastAsia="Garamond" w:hAnsi="Garamond" w:cs="Garamond"/>
          <w:sz w:val="24"/>
          <w:szCs w:val="24"/>
        </w:rPr>
      </w:pPr>
    </w:p>
    <w:p w14:paraId="64FBD578" w14:textId="166F9285" w:rsidR="00BF6C9E" w:rsidRPr="00317B9E" w:rsidRDefault="005B0FB6" w:rsidP="004B4C85">
      <w:pPr>
        <w:pStyle w:val="Paragrafoelenco"/>
        <w:numPr>
          <w:ilvl w:val="0"/>
          <w:numId w:val="9"/>
        </w:numPr>
        <w:spacing w:line="276" w:lineRule="auto"/>
        <w:jc w:val="both"/>
        <w:rPr>
          <w:rFonts w:ascii="Garamond" w:eastAsia="Garamond" w:hAnsi="Garamond" w:cs="Garamond"/>
          <w:sz w:val="24"/>
          <w:szCs w:val="24"/>
        </w:rPr>
      </w:pPr>
      <w:r w:rsidRPr="00317B9E">
        <w:rPr>
          <w:rFonts w:ascii="Garamond" w:eastAsia="Garamond" w:hAnsi="Garamond" w:cs="Garamond"/>
          <w:b/>
          <w:color w:val="000000"/>
          <w:sz w:val="24"/>
          <w:szCs w:val="24"/>
          <w:u w:val="single"/>
        </w:rPr>
        <w:t>Lettura e approvazione verbale seduta precedente</w:t>
      </w:r>
    </w:p>
    <w:p w14:paraId="2C394BB7" w14:textId="77777777" w:rsidR="00BF6C9E" w:rsidRDefault="005B0FB6">
      <w:pPr>
        <w:spacing w:line="288" w:lineRule="auto"/>
        <w:jc w:val="both"/>
        <w:rPr>
          <w:rFonts w:ascii="Garamond" w:eastAsia="Garamond" w:hAnsi="Garamond" w:cs="Garamond"/>
          <w:sz w:val="24"/>
          <w:szCs w:val="24"/>
        </w:rPr>
      </w:pPr>
      <w:r>
        <w:rPr>
          <w:rFonts w:ascii="Garamond" w:eastAsia="Garamond" w:hAnsi="Garamond" w:cs="Garamond"/>
          <w:sz w:val="24"/>
          <w:szCs w:val="24"/>
        </w:rPr>
        <w:t>Il verbale della seduta precedente viene letto e approvato all’unanimità.</w:t>
      </w:r>
    </w:p>
    <w:p w14:paraId="2D1A6D45" w14:textId="77777777" w:rsidR="00BF6C9E" w:rsidRDefault="00BF6C9E">
      <w:pPr>
        <w:spacing w:line="288" w:lineRule="auto"/>
        <w:jc w:val="both"/>
        <w:rPr>
          <w:rFonts w:ascii="Garamond" w:eastAsia="Garamond" w:hAnsi="Garamond" w:cs="Garamond"/>
          <w:sz w:val="24"/>
          <w:szCs w:val="24"/>
        </w:rPr>
      </w:pPr>
    </w:p>
    <w:p w14:paraId="4A4424A0" w14:textId="7D0E2EC4" w:rsidR="002C7A6F" w:rsidRDefault="002C7A6F" w:rsidP="002C7A6F">
      <w:pPr>
        <w:pStyle w:val="Paragrafoelenco"/>
        <w:numPr>
          <w:ilvl w:val="0"/>
          <w:numId w:val="9"/>
        </w:numPr>
        <w:spacing w:after="40"/>
        <w:jc w:val="both"/>
        <w:rPr>
          <w:rFonts w:ascii="Garamond" w:eastAsia="Garamond" w:hAnsi="Garamond" w:cs="Garamond"/>
          <w:b/>
          <w:color w:val="000000"/>
          <w:sz w:val="24"/>
          <w:szCs w:val="24"/>
          <w:u w:val="single"/>
        </w:rPr>
      </w:pPr>
      <w:bookmarkStart w:id="1" w:name="_1fob9te" w:colFirst="0" w:colLast="0"/>
      <w:bookmarkEnd w:id="1"/>
      <w:r w:rsidRPr="002C7A6F">
        <w:rPr>
          <w:rFonts w:ascii="Garamond" w:eastAsia="Garamond" w:hAnsi="Garamond" w:cs="Garamond"/>
          <w:b/>
          <w:color w:val="000000"/>
          <w:sz w:val="24"/>
          <w:szCs w:val="24"/>
          <w:u w:val="single"/>
        </w:rPr>
        <w:t xml:space="preserve">Liquidazione su Sentenza causa </w:t>
      </w:r>
      <w:proofErr w:type="spellStart"/>
      <w:r w:rsidRPr="002C7A6F">
        <w:rPr>
          <w:rFonts w:ascii="Garamond" w:eastAsia="Garamond" w:hAnsi="Garamond" w:cs="Garamond"/>
          <w:b/>
          <w:color w:val="000000"/>
          <w:sz w:val="24"/>
          <w:szCs w:val="24"/>
          <w:u w:val="single"/>
        </w:rPr>
        <w:t>Simat</w:t>
      </w:r>
      <w:proofErr w:type="spellEnd"/>
      <w:r w:rsidRPr="002C7A6F">
        <w:rPr>
          <w:rFonts w:ascii="Garamond" w:eastAsia="Garamond" w:hAnsi="Garamond" w:cs="Garamond"/>
          <w:b/>
          <w:color w:val="000000"/>
          <w:sz w:val="24"/>
          <w:szCs w:val="24"/>
          <w:u w:val="single"/>
        </w:rPr>
        <w:t xml:space="preserve"> e relativa variazione di bilancio</w:t>
      </w:r>
      <w:r>
        <w:rPr>
          <w:rFonts w:ascii="Garamond" w:eastAsia="Garamond" w:hAnsi="Garamond" w:cs="Garamond"/>
          <w:b/>
          <w:color w:val="000000"/>
          <w:sz w:val="24"/>
          <w:szCs w:val="24"/>
          <w:u w:val="single"/>
        </w:rPr>
        <w:t xml:space="preserve"> (del. n. 97)</w:t>
      </w:r>
    </w:p>
    <w:p w14:paraId="66E740A5" w14:textId="77777777" w:rsidR="002C7A6F" w:rsidRDefault="002C7A6F" w:rsidP="002C7A6F">
      <w:pPr>
        <w:jc w:val="both"/>
      </w:pPr>
      <w:r>
        <w:t xml:space="preserve">La Dirigente richiama al Consiglio la controversia in atto dal 2013 nei confronti della Ditta </w:t>
      </w:r>
      <w:proofErr w:type="spellStart"/>
      <w:r>
        <w:t>Simat</w:t>
      </w:r>
      <w:proofErr w:type="spellEnd"/>
      <w:r>
        <w:t>, già ampiamente oggetto in questi anni di pareri e delibere da parte di questo Organo Collegiale (cui si fa riferimento per i dettagli).</w:t>
      </w:r>
    </w:p>
    <w:p w14:paraId="50A7E5D6" w14:textId="77777777" w:rsidR="002C7A6F" w:rsidRDefault="002C7A6F" w:rsidP="002C7A6F">
      <w:pPr>
        <w:jc w:val="both"/>
      </w:pPr>
      <w:r>
        <w:t xml:space="preserve">Informa che in data 11 luglio 2022 con nota prot. n. 12462 l’UST di Lecce, per conto dell’USR Puglia, ha </w:t>
      </w:r>
      <w:r>
        <w:lastRenderedPageBreak/>
        <w:t>notificato la Sentenza di appello avverso sentenza Giudice di Pace di Lecce emessa dal Tribunale di Lecce – Seconda Sezione civile, acquisita in data 12 luglio 2022 con prot. n. 6608, e dà lettura della stessa (Sentenza n. 1719/2022 pubblicata il 09/06/2022).</w:t>
      </w:r>
    </w:p>
    <w:p w14:paraId="54293229" w14:textId="77777777" w:rsidR="002C7A6F" w:rsidRDefault="002C7A6F" w:rsidP="002C7A6F">
      <w:pPr>
        <w:jc w:val="both"/>
      </w:pPr>
      <w:r>
        <w:t>Il Tribunale di Lecce ha condannato il Ministero dell’Istruzione, difeso dall’Avvocatura di Stato di Lecce, con ingiunzione a:</w:t>
      </w:r>
    </w:p>
    <w:p w14:paraId="4B762C8E" w14:textId="77777777" w:rsidR="002C7A6F" w:rsidRDefault="002C7A6F" w:rsidP="002C7A6F">
      <w:pPr>
        <w:pStyle w:val="Paragrafoelenco"/>
        <w:widowControl/>
        <w:numPr>
          <w:ilvl w:val="0"/>
          <w:numId w:val="11"/>
        </w:numPr>
        <w:spacing w:after="160" w:line="259" w:lineRule="auto"/>
        <w:jc w:val="both"/>
      </w:pPr>
      <w:r>
        <w:t xml:space="preserve">Pagamento dell’indennizzo per ingiustificato arricchimento nei confronti di </w:t>
      </w:r>
      <w:proofErr w:type="spellStart"/>
      <w:r>
        <w:t>Simat</w:t>
      </w:r>
      <w:proofErr w:type="spellEnd"/>
      <w:r>
        <w:t xml:space="preserve"> s.r.l. pari ad € 3253,33 IVA inclusa, oltre interessi dal maggio 2014; </w:t>
      </w:r>
    </w:p>
    <w:p w14:paraId="0F981F60" w14:textId="56E13452" w:rsidR="002C7A6F" w:rsidRDefault="002C7A6F" w:rsidP="002C7A6F">
      <w:pPr>
        <w:pStyle w:val="Paragrafoelenco"/>
        <w:widowControl/>
        <w:numPr>
          <w:ilvl w:val="0"/>
          <w:numId w:val="11"/>
        </w:numPr>
        <w:spacing w:after="160" w:line="259" w:lineRule="auto"/>
        <w:jc w:val="both"/>
      </w:pPr>
      <w:r>
        <w:t>Pagamento delle competenze del presente grado di giudizio, liquidate in € 1.000,00, oltre rimbo</w:t>
      </w:r>
      <w:r w:rsidR="00F875E4">
        <w:t>r</w:t>
      </w:r>
      <w:r>
        <w:t>so forfettario delle spese in favore dell’avv. della controparte Rosaria Romano</w:t>
      </w:r>
      <w:r w:rsidR="00F875E4">
        <w:t xml:space="preserve"> (richiesto entro 30 giorni)</w:t>
      </w:r>
      <w:r>
        <w:t>;</w:t>
      </w:r>
    </w:p>
    <w:p w14:paraId="59F86CE8" w14:textId="77777777" w:rsidR="002C7A6F" w:rsidRDefault="002C7A6F" w:rsidP="002C7A6F">
      <w:pPr>
        <w:pStyle w:val="Paragrafoelenco"/>
        <w:widowControl/>
        <w:numPr>
          <w:ilvl w:val="0"/>
          <w:numId w:val="11"/>
        </w:numPr>
        <w:spacing w:after="160" w:line="259" w:lineRule="auto"/>
        <w:jc w:val="both"/>
      </w:pPr>
      <w:r>
        <w:t xml:space="preserve">Compenso delle spese di lite fra il Ministero e i docenti Latino e Cofano.   </w:t>
      </w:r>
    </w:p>
    <w:p w14:paraId="2A76E19D" w14:textId="77777777" w:rsidR="002C7A6F" w:rsidRDefault="002C7A6F" w:rsidP="002C7A6F">
      <w:pPr>
        <w:jc w:val="both"/>
      </w:pPr>
      <w:r>
        <w:t>Agli oneri per la scuola dovrebbero aggiungersi</w:t>
      </w:r>
    </w:p>
    <w:p w14:paraId="2DBA1C01" w14:textId="77777777" w:rsidR="002C7A6F" w:rsidRDefault="002C7A6F" w:rsidP="002C7A6F">
      <w:pPr>
        <w:pStyle w:val="Paragrafoelenco"/>
        <w:widowControl/>
        <w:numPr>
          <w:ilvl w:val="0"/>
          <w:numId w:val="11"/>
        </w:numPr>
        <w:spacing w:after="160" w:line="259" w:lineRule="auto"/>
        <w:jc w:val="both"/>
      </w:pPr>
      <w:r>
        <w:t>Le spese di giudizio relative alla sentenza del Giudice di pace quantificate in € 1.025,00 (salvo interessi);</w:t>
      </w:r>
    </w:p>
    <w:p w14:paraId="57D10F47" w14:textId="77777777" w:rsidR="002C7A6F" w:rsidRDefault="002C7A6F" w:rsidP="002C7A6F">
      <w:pPr>
        <w:pStyle w:val="Paragrafoelenco"/>
        <w:widowControl/>
        <w:numPr>
          <w:ilvl w:val="0"/>
          <w:numId w:val="11"/>
        </w:numPr>
        <w:spacing w:after="160" w:line="259" w:lineRule="auto"/>
        <w:jc w:val="both"/>
      </w:pPr>
      <w:r>
        <w:t>la parcella di € 802,52 (compresa ritenuta d’acconto del 20%) dell’avv. Negro nominato dall’Avvocatura di Lecce per essere rappresentata in prima istanza presso il Giudice di pace di Maglie.</w:t>
      </w:r>
    </w:p>
    <w:p w14:paraId="0A440A7C" w14:textId="77777777" w:rsidR="002C7A6F" w:rsidRDefault="002C7A6F" w:rsidP="002C7A6F">
      <w:pPr>
        <w:jc w:val="both"/>
      </w:pPr>
      <w:r>
        <w:t xml:space="preserve">La Dirigente informa altresì di aver avuto un colloquio informale con la </w:t>
      </w:r>
      <w:proofErr w:type="spellStart"/>
      <w:r>
        <w:t>D.ssa</w:t>
      </w:r>
      <w:proofErr w:type="spellEnd"/>
      <w:r>
        <w:t xml:space="preserve"> Tanzarella, funzionario dell’Ufficio contenzioso dell’UST di Lecce, nonché Revisore dei Conti della nostra Istituzione scolastica, durante il quale, dalla lettura della sentenza, sono emersi alcuni passaggi nei quali è evidente la mancanza di controdeduzioni favorevoli all’amministrazione da parte dell’avvocato dell’Avvocatura, dovuta soprattutto al mancato ascolto della stessa dirigente come testimone dei fatti. Sussiste comunque l’obbligo da parte dell’Istituzione scolastica di dare esecuzione alla sentenza, salvo successivi sviluppi (eventuali altri gradi di giudizio). </w:t>
      </w:r>
    </w:p>
    <w:p w14:paraId="6F52FBE7" w14:textId="77777777" w:rsidR="002C7A6F" w:rsidRDefault="002C7A6F" w:rsidP="002C7A6F">
      <w:pPr>
        <w:jc w:val="both"/>
      </w:pPr>
      <w:r>
        <w:t xml:space="preserve">Nel corso del colloquio è emersa la possibilità, richiamata dalla stessa Dirigente sulla base della nota n. 669 del 15/01/2019, che l’Istituzione scolastica chieda un rimborso al Ministero (USR) su fondi di spesa ad hoc, che invece non sono presenti nei capitoli di bilancio delle scuole. La </w:t>
      </w:r>
      <w:proofErr w:type="spellStart"/>
      <w:r>
        <w:t>D.ssa</w:t>
      </w:r>
      <w:proofErr w:type="spellEnd"/>
      <w:r>
        <w:t xml:space="preserve"> Sollecito dell’UST di Lecce, consultata in proposito, proponeva una richiesta di rimborso parziale, relativo unicamente a tutte le spese legali, mentre la scuola si farebbe interamente carico delle spese di riparazione del compressore; riferisce tuttavia da parte del Dirigente Dr. Melilli l’attuale incapienza di fondi.</w:t>
      </w:r>
    </w:p>
    <w:p w14:paraId="5D96CA59" w14:textId="53AB6C5A" w:rsidR="002C7A6F" w:rsidRDefault="002C7A6F" w:rsidP="002C7A6F">
      <w:pPr>
        <w:jc w:val="both"/>
      </w:pPr>
      <w:r>
        <w:t>La Dirigente pertanto, al fine di dare esecuzione alla sentenza, nei tempi e secondo procedure previste per legge, ha predisposto insieme con la DSGA una variazione di bilancio, con utilizzo di somme non vincolate. Invita La DSGA Iolanda Quarta, presente su invito della Dirigente, ad illustrare la variazione di bilancio proposta dalla Dirigente, come di seguito riportato</w:t>
      </w:r>
      <w:r w:rsidR="00BB28E8">
        <w:t>:</w:t>
      </w:r>
    </w:p>
    <w:p w14:paraId="62CDD457" w14:textId="77777777" w:rsidR="00F8735A" w:rsidRPr="00D231D3" w:rsidRDefault="00F8735A" w:rsidP="00F8735A">
      <w:pPr>
        <w:jc w:val="center"/>
        <w:rPr>
          <w:rFonts w:ascii="Tahoma" w:hAnsi="Tahoma" w:cs="Tahoma"/>
          <w:b/>
        </w:rPr>
      </w:pPr>
      <w:r w:rsidRPr="00D231D3">
        <w:rPr>
          <w:rFonts w:ascii="Tahoma" w:hAnsi="Tahoma" w:cs="Tahoma"/>
          <w:b/>
        </w:rPr>
        <w:t>ENTRATA</w:t>
      </w:r>
    </w:p>
    <w:p w14:paraId="0D57F276" w14:textId="77777777" w:rsidR="00F8735A" w:rsidRDefault="00F8735A" w:rsidP="00F8735A">
      <w:pPr>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1080"/>
        <w:gridCol w:w="5328"/>
        <w:gridCol w:w="1440"/>
      </w:tblGrid>
      <w:tr w:rsidR="00F8735A" w:rsidRPr="003B7FA6" w14:paraId="670A9584" w14:textId="77777777" w:rsidTr="00464086">
        <w:tc>
          <w:tcPr>
            <w:tcW w:w="1080" w:type="dxa"/>
            <w:shd w:val="clear" w:color="auto" w:fill="auto"/>
          </w:tcPr>
          <w:p w14:paraId="01FD5F14"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Aggregato</w:t>
            </w:r>
          </w:p>
        </w:tc>
        <w:tc>
          <w:tcPr>
            <w:tcW w:w="1080" w:type="dxa"/>
            <w:shd w:val="clear" w:color="auto" w:fill="auto"/>
          </w:tcPr>
          <w:p w14:paraId="70353D4E"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Voce</w:t>
            </w:r>
          </w:p>
        </w:tc>
        <w:tc>
          <w:tcPr>
            <w:tcW w:w="1080" w:type="dxa"/>
            <w:shd w:val="clear" w:color="auto" w:fill="auto"/>
          </w:tcPr>
          <w:p w14:paraId="457DDEA3"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Sottovoce</w:t>
            </w:r>
          </w:p>
        </w:tc>
        <w:tc>
          <w:tcPr>
            <w:tcW w:w="5328" w:type="dxa"/>
            <w:shd w:val="clear" w:color="auto" w:fill="auto"/>
          </w:tcPr>
          <w:p w14:paraId="08D2E304"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Descrizione</w:t>
            </w:r>
          </w:p>
        </w:tc>
        <w:tc>
          <w:tcPr>
            <w:tcW w:w="1440" w:type="dxa"/>
            <w:shd w:val="clear" w:color="auto" w:fill="auto"/>
          </w:tcPr>
          <w:p w14:paraId="1D5BD517"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Importo</w:t>
            </w:r>
          </w:p>
        </w:tc>
      </w:tr>
      <w:tr w:rsidR="00F8735A" w:rsidRPr="003B7FA6" w14:paraId="4DF36152" w14:textId="77777777" w:rsidTr="00464086">
        <w:tc>
          <w:tcPr>
            <w:tcW w:w="1080" w:type="dxa"/>
            <w:shd w:val="clear" w:color="auto" w:fill="auto"/>
          </w:tcPr>
          <w:p w14:paraId="1C16D1B5" w14:textId="77777777" w:rsidR="00F8735A" w:rsidRPr="003B7FA6" w:rsidRDefault="00F8735A" w:rsidP="00464086">
            <w:pPr>
              <w:spacing w:before="60" w:after="60"/>
              <w:jc w:val="center"/>
              <w:rPr>
                <w:rFonts w:ascii="Tahoma" w:hAnsi="Tahoma" w:cs="Tahoma"/>
                <w:sz w:val="18"/>
                <w:szCs w:val="18"/>
              </w:rPr>
            </w:pPr>
            <w:r>
              <w:rPr>
                <w:rFonts w:ascii="Tahoma" w:hAnsi="Tahoma" w:cs="Tahoma"/>
                <w:noProof/>
                <w:sz w:val="18"/>
                <w:szCs w:val="18"/>
              </w:rPr>
              <w:t xml:space="preserve"> </w:t>
            </w:r>
          </w:p>
        </w:tc>
        <w:tc>
          <w:tcPr>
            <w:tcW w:w="1080" w:type="dxa"/>
            <w:shd w:val="clear" w:color="auto" w:fill="auto"/>
          </w:tcPr>
          <w:p w14:paraId="3277BDAF" w14:textId="77777777" w:rsidR="00F8735A" w:rsidRPr="003B7FA6" w:rsidRDefault="00F8735A" w:rsidP="00464086">
            <w:pPr>
              <w:spacing w:before="60" w:after="60"/>
              <w:jc w:val="center"/>
              <w:rPr>
                <w:rFonts w:ascii="Tahoma" w:hAnsi="Tahoma" w:cs="Tahoma"/>
                <w:sz w:val="18"/>
                <w:szCs w:val="18"/>
              </w:rPr>
            </w:pPr>
          </w:p>
        </w:tc>
        <w:tc>
          <w:tcPr>
            <w:tcW w:w="1080" w:type="dxa"/>
            <w:shd w:val="clear" w:color="auto" w:fill="auto"/>
          </w:tcPr>
          <w:p w14:paraId="36B4AD81" w14:textId="77777777" w:rsidR="00F8735A" w:rsidRPr="003B7FA6" w:rsidRDefault="00F8735A" w:rsidP="00464086">
            <w:pPr>
              <w:spacing w:before="60" w:after="60"/>
              <w:jc w:val="center"/>
              <w:rPr>
                <w:rFonts w:ascii="Tahoma" w:hAnsi="Tahoma" w:cs="Tahoma"/>
                <w:sz w:val="18"/>
                <w:szCs w:val="18"/>
              </w:rPr>
            </w:pPr>
          </w:p>
        </w:tc>
        <w:tc>
          <w:tcPr>
            <w:tcW w:w="5328" w:type="dxa"/>
            <w:shd w:val="clear" w:color="auto" w:fill="auto"/>
          </w:tcPr>
          <w:p w14:paraId="4C70F9EA" w14:textId="77777777" w:rsidR="00F8735A" w:rsidRPr="003B7FA6" w:rsidRDefault="00F8735A" w:rsidP="00464086">
            <w:pPr>
              <w:spacing w:before="60" w:after="60"/>
              <w:rPr>
                <w:rFonts w:ascii="Tahoma" w:hAnsi="Tahoma" w:cs="Tahoma"/>
                <w:sz w:val="18"/>
                <w:szCs w:val="18"/>
              </w:rPr>
            </w:pPr>
          </w:p>
        </w:tc>
        <w:tc>
          <w:tcPr>
            <w:tcW w:w="1440" w:type="dxa"/>
            <w:shd w:val="clear" w:color="auto" w:fill="auto"/>
          </w:tcPr>
          <w:p w14:paraId="25306DDC" w14:textId="77777777" w:rsidR="00F8735A" w:rsidRPr="003B7FA6" w:rsidRDefault="00F8735A" w:rsidP="00464086">
            <w:pPr>
              <w:spacing w:before="60" w:after="60"/>
              <w:jc w:val="right"/>
              <w:rPr>
                <w:rFonts w:ascii="Tahoma" w:hAnsi="Tahoma" w:cs="Tahoma"/>
                <w:sz w:val="18"/>
                <w:szCs w:val="18"/>
              </w:rPr>
            </w:pPr>
          </w:p>
        </w:tc>
      </w:tr>
    </w:tbl>
    <w:p w14:paraId="0CE95CCF" w14:textId="77777777" w:rsidR="00F8735A" w:rsidRDefault="00F8735A" w:rsidP="00F8735A">
      <w:pPr>
        <w:rPr>
          <w:rFonts w:ascii="Tahoma" w:hAnsi="Tahoma" w:cs="Tahoma"/>
          <w:sz w:val="18"/>
          <w:szCs w:val="18"/>
        </w:rPr>
      </w:pPr>
    </w:p>
    <w:p w14:paraId="6F9A38C1" w14:textId="77777777" w:rsidR="00F8735A" w:rsidRPr="00D231D3" w:rsidRDefault="00F8735A" w:rsidP="00F8735A">
      <w:pPr>
        <w:jc w:val="center"/>
        <w:rPr>
          <w:rFonts w:ascii="Tahoma" w:hAnsi="Tahoma" w:cs="Tahoma"/>
          <w:b/>
        </w:rPr>
      </w:pPr>
      <w:r>
        <w:rPr>
          <w:rFonts w:ascii="Tahoma" w:hAnsi="Tahoma" w:cs="Tahoma"/>
          <w:b/>
        </w:rPr>
        <w:t xml:space="preserve">PROGETTI/ATTIVITA’ </w:t>
      </w:r>
      <w:r w:rsidRPr="00D231D3">
        <w:rPr>
          <w:rFonts w:ascii="Tahoma" w:hAnsi="Tahoma" w:cs="Tahoma"/>
          <w:b/>
        </w:rPr>
        <w:t>ENTRATA</w:t>
      </w:r>
    </w:p>
    <w:p w14:paraId="0A802FDD" w14:textId="77777777" w:rsidR="00F8735A" w:rsidRDefault="00F8735A" w:rsidP="00F8735A">
      <w:pPr>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080"/>
        <w:gridCol w:w="1080"/>
        <w:gridCol w:w="1080"/>
        <w:gridCol w:w="3600"/>
        <w:gridCol w:w="1418"/>
      </w:tblGrid>
      <w:tr w:rsidR="00F8735A" w:rsidRPr="003B7FA6" w14:paraId="64BE8E17" w14:textId="77777777" w:rsidTr="00464086">
        <w:tc>
          <w:tcPr>
            <w:tcW w:w="1728" w:type="dxa"/>
            <w:shd w:val="clear" w:color="auto" w:fill="auto"/>
          </w:tcPr>
          <w:p w14:paraId="72B8EC8D"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Progetto/Attività</w:t>
            </w:r>
          </w:p>
        </w:tc>
        <w:tc>
          <w:tcPr>
            <w:tcW w:w="1080" w:type="dxa"/>
            <w:shd w:val="clear" w:color="auto" w:fill="auto"/>
          </w:tcPr>
          <w:p w14:paraId="3B57D110"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Aggregato</w:t>
            </w:r>
          </w:p>
        </w:tc>
        <w:tc>
          <w:tcPr>
            <w:tcW w:w="1080" w:type="dxa"/>
            <w:shd w:val="clear" w:color="auto" w:fill="auto"/>
          </w:tcPr>
          <w:p w14:paraId="32FC25C2"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Voce</w:t>
            </w:r>
          </w:p>
        </w:tc>
        <w:tc>
          <w:tcPr>
            <w:tcW w:w="1080" w:type="dxa"/>
            <w:shd w:val="clear" w:color="auto" w:fill="auto"/>
          </w:tcPr>
          <w:p w14:paraId="0E41603E"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Sottovoce</w:t>
            </w:r>
          </w:p>
        </w:tc>
        <w:tc>
          <w:tcPr>
            <w:tcW w:w="3600" w:type="dxa"/>
            <w:shd w:val="clear" w:color="auto" w:fill="auto"/>
          </w:tcPr>
          <w:p w14:paraId="7D15D90D"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Descrizione</w:t>
            </w:r>
          </w:p>
        </w:tc>
        <w:tc>
          <w:tcPr>
            <w:tcW w:w="1418" w:type="dxa"/>
            <w:shd w:val="clear" w:color="auto" w:fill="auto"/>
          </w:tcPr>
          <w:p w14:paraId="4A34C035"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Importo</w:t>
            </w:r>
          </w:p>
        </w:tc>
      </w:tr>
      <w:tr w:rsidR="00F8735A" w:rsidRPr="003B7FA6" w14:paraId="0F91DAD2" w14:textId="77777777" w:rsidTr="00464086">
        <w:tc>
          <w:tcPr>
            <w:tcW w:w="1728" w:type="dxa"/>
            <w:shd w:val="clear" w:color="auto" w:fill="auto"/>
          </w:tcPr>
          <w:p w14:paraId="7D5DE437" w14:textId="77777777" w:rsidR="00F8735A" w:rsidRPr="003B7FA6" w:rsidRDefault="00F8735A" w:rsidP="00464086">
            <w:pPr>
              <w:jc w:val="center"/>
              <w:rPr>
                <w:rFonts w:ascii="Tahoma" w:hAnsi="Tahoma" w:cs="Tahoma"/>
                <w:sz w:val="18"/>
                <w:szCs w:val="18"/>
              </w:rPr>
            </w:pPr>
            <w:r>
              <w:rPr>
                <w:rFonts w:ascii="Tahoma" w:hAnsi="Tahoma" w:cs="Tahoma"/>
                <w:noProof/>
                <w:sz w:val="18"/>
                <w:szCs w:val="18"/>
              </w:rPr>
              <w:t>A01</w:t>
            </w:r>
          </w:p>
        </w:tc>
        <w:tc>
          <w:tcPr>
            <w:tcW w:w="1080" w:type="dxa"/>
            <w:shd w:val="clear" w:color="auto" w:fill="auto"/>
          </w:tcPr>
          <w:p w14:paraId="16090659" w14:textId="77777777" w:rsidR="00F8735A" w:rsidRPr="003B7FA6" w:rsidRDefault="00F8735A" w:rsidP="00464086">
            <w:pPr>
              <w:jc w:val="center"/>
              <w:rPr>
                <w:rFonts w:ascii="Tahoma" w:hAnsi="Tahoma" w:cs="Tahoma"/>
                <w:sz w:val="18"/>
                <w:szCs w:val="18"/>
              </w:rPr>
            </w:pPr>
            <w:r>
              <w:rPr>
                <w:rFonts w:ascii="Tahoma" w:hAnsi="Tahoma" w:cs="Tahoma"/>
                <w:sz w:val="18"/>
                <w:szCs w:val="18"/>
              </w:rPr>
              <w:t>1</w:t>
            </w:r>
          </w:p>
        </w:tc>
        <w:tc>
          <w:tcPr>
            <w:tcW w:w="1080" w:type="dxa"/>
            <w:shd w:val="clear" w:color="auto" w:fill="auto"/>
          </w:tcPr>
          <w:p w14:paraId="73453B40" w14:textId="77777777" w:rsidR="00F8735A" w:rsidRPr="003B7FA6" w:rsidRDefault="00F8735A" w:rsidP="00464086">
            <w:pPr>
              <w:jc w:val="center"/>
              <w:rPr>
                <w:rFonts w:ascii="Tahoma" w:hAnsi="Tahoma" w:cs="Tahoma"/>
                <w:sz w:val="18"/>
                <w:szCs w:val="18"/>
              </w:rPr>
            </w:pPr>
            <w:r>
              <w:rPr>
                <w:rFonts w:ascii="Tahoma" w:hAnsi="Tahoma" w:cs="Tahoma"/>
                <w:sz w:val="18"/>
                <w:szCs w:val="18"/>
              </w:rPr>
              <w:t>1</w:t>
            </w:r>
          </w:p>
        </w:tc>
        <w:tc>
          <w:tcPr>
            <w:tcW w:w="1080" w:type="dxa"/>
            <w:shd w:val="clear" w:color="auto" w:fill="auto"/>
          </w:tcPr>
          <w:p w14:paraId="41FF0BEC" w14:textId="77777777" w:rsidR="00F8735A" w:rsidRPr="003B7FA6" w:rsidRDefault="00F8735A" w:rsidP="00464086">
            <w:pPr>
              <w:jc w:val="center"/>
              <w:rPr>
                <w:rFonts w:ascii="Tahoma" w:hAnsi="Tahoma" w:cs="Tahoma"/>
                <w:sz w:val="18"/>
                <w:szCs w:val="18"/>
              </w:rPr>
            </w:pPr>
            <w:r>
              <w:rPr>
                <w:rFonts w:ascii="Tahoma" w:hAnsi="Tahoma" w:cs="Tahoma"/>
                <w:sz w:val="18"/>
                <w:szCs w:val="18"/>
              </w:rPr>
              <w:t>0</w:t>
            </w:r>
          </w:p>
        </w:tc>
        <w:tc>
          <w:tcPr>
            <w:tcW w:w="3600" w:type="dxa"/>
            <w:shd w:val="clear" w:color="auto" w:fill="auto"/>
          </w:tcPr>
          <w:p w14:paraId="7079385E" w14:textId="77777777" w:rsidR="00F8735A" w:rsidRPr="003B7FA6" w:rsidRDefault="00F8735A" w:rsidP="00464086">
            <w:pPr>
              <w:rPr>
                <w:rFonts w:ascii="Tahoma" w:hAnsi="Tahoma" w:cs="Tahoma"/>
                <w:sz w:val="18"/>
                <w:szCs w:val="18"/>
              </w:rPr>
            </w:pPr>
            <w:r>
              <w:rPr>
                <w:rFonts w:ascii="Tahoma" w:hAnsi="Tahoma" w:cs="Tahoma"/>
                <w:sz w:val="18"/>
                <w:szCs w:val="18"/>
              </w:rPr>
              <w:t>Avanzo di amministrazione presunto - Non vincolato</w:t>
            </w:r>
          </w:p>
        </w:tc>
        <w:tc>
          <w:tcPr>
            <w:tcW w:w="1418" w:type="dxa"/>
            <w:shd w:val="clear" w:color="auto" w:fill="auto"/>
          </w:tcPr>
          <w:p w14:paraId="757473F8" w14:textId="77777777" w:rsidR="00F8735A" w:rsidRPr="003B7FA6" w:rsidRDefault="00F8735A" w:rsidP="00464086">
            <w:pPr>
              <w:jc w:val="right"/>
              <w:rPr>
                <w:rFonts w:ascii="Tahoma" w:hAnsi="Tahoma" w:cs="Tahoma"/>
                <w:sz w:val="18"/>
                <w:szCs w:val="18"/>
              </w:rPr>
            </w:pPr>
            <w:r>
              <w:rPr>
                <w:rFonts w:ascii="Tahoma" w:hAnsi="Tahoma" w:cs="Tahoma"/>
                <w:sz w:val="18"/>
                <w:szCs w:val="18"/>
              </w:rPr>
              <w:t>7.487,26</w:t>
            </w:r>
          </w:p>
        </w:tc>
      </w:tr>
    </w:tbl>
    <w:p w14:paraId="69846927" w14:textId="77777777" w:rsidR="00F8735A" w:rsidRDefault="00F8735A" w:rsidP="00F8735A">
      <w:pPr>
        <w:rPr>
          <w:rFonts w:ascii="Tahoma" w:hAnsi="Tahoma" w:cs="Tahoma"/>
          <w:sz w:val="18"/>
          <w:szCs w:val="18"/>
        </w:rPr>
      </w:pPr>
    </w:p>
    <w:p w14:paraId="17C2E638" w14:textId="77777777" w:rsidR="00F8735A" w:rsidRPr="00D231D3" w:rsidRDefault="00F8735A" w:rsidP="00F8735A">
      <w:pPr>
        <w:jc w:val="center"/>
        <w:rPr>
          <w:rFonts w:ascii="Tahoma" w:hAnsi="Tahoma" w:cs="Tahoma"/>
          <w:b/>
        </w:rPr>
      </w:pPr>
      <w:r>
        <w:rPr>
          <w:rFonts w:ascii="Tahoma" w:hAnsi="Tahoma" w:cs="Tahoma"/>
          <w:b/>
        </w:rPr>
        <w:t>PROGETTI/ATTIVITA’ SPESA</w:t>
      </w:r>
    </w:p>
    <w:p w14:paraId="2B06BF26" w14:textId="77777777" w:rsidR="00F8735A" w:rsidRDefault="00F8735A" w:rsidP="00F8735A">
      <w:pPr>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080"/>
        <w:gridCol w:w="1080"/>
        <w:gridCol w:w="1080"/>
        <w:gridCol w:w="3600"/>
        <w:gridCol w:w="1418"/>
      </w:tblGrid>
      <w:tr w:rsidR="00F8735A" w:rsidRPr="003B7FA6" w14:paraId="1AF2918D" w14:textId="77777777" w:rsidTr="00464086">
        <w:tc>
          <w:tcPr>
            <w:tcW w:w="1728" w:type="dxa"/>
            <w:shd w:val="clear" w:color="auto" w:fill="auto"/>
          </w:tcPr>
          <w:p w14:paraId="3CDFCF40"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Progetto/Attività</w:t>
            </w:r>
          </w:p>
        </w:tc>
        <w:tc>
          <w:tcPr>
            <w:tcW w:w="1080" w:type="dxa"/>
            <w:shd w:val="clear" w:color="auto" w:fill="auto"/>
          </w:tcPr>
          <w:p w14:paraId="711E97CC"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Tipo</w:t>
            </w:r>
          </w:p>
        </w:tc>
        <w:tc>
          <w:tcPr>
            <w:tcW w:w="1080" w:type="dxa"/>
            <w:shd w:val="clear" w:color="auto" w:fill="auto"/>
          </w:tcPr>
          <w:p w14:paraId="3DB26D3D"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Conto</w:t>
            </w:r>
          </w:p>
        </w:tc>
        <w:tc>
          <w:tcPr>
            <w:tcW w:w="1080" w:type="dxa"/>
            <w:shd w:val="clear" w:color="auto" w:fill="auto"/>
          </w:tcPr>
          <w:p w14:paraId="01158805"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Sottoconto</w:t>
            </w:r>
          </w:p>
        </w:tc>
        <w:tc>
          <w:tcPr>
            <w:tcW w:w="3600" w:type="dxa"/>
            <w:shd w:val="clear" w:color="auto" w:fill="auto"/>
          </w:tcPr>
          <w:p w14:paraId="320FC68A"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Descrizione</w:t>
            </w:r>
          </w:p>
        </w:tc>
        <w:tc>
          <w:tcPr>
            <w:tcW w:w="1418" w:type="dxa"/>
            <w:shd w:val="clear" w:color="auto" w:fill="auto"/>
          </w:tcPr>
          <w:p w14:paraId="224061BF" w14:textId="77777777" w:rsidR="00F8735A" w:rsidRPr="003B7FA6" w:rsidRDefault="00F8735A" w:rsidP="00464086">
            <w:pPr>
              <w:jc w:val="center"/>
              <w:rPr>
                <w:rFonts w:ascii="Tahoma" w:hAnsi="Tahoma" w:cs="Tahoma"/>
                <w:sz w:val="18"/>
                <w:szCs w:val="18"/>
              </w:rPr>
            </w:pPr>
            <w:r w:rsidRPr="003B7FA6">
              <w:rPr>
                <w:rFonts w:ascii="Tahoma" w:hAnsi="Tahoma" w:cs="Tahoma"/>
                <w:sz w:val="18"/>
                <w:szCs w:val="18"/>
              </w:rPr>
              <w:t>Importo</w:t>
            </w:r>
          </w:p>
        </w:tc>
      </w:tr>
      <w:tr w:rsidR="00F8735A" w:rsidRPr="003B7FA6" w14:paraId="13513470" w14:textId="77777777" w:rsidTr="00464086">
        <w:tc>
          <w:tcPr>
            <w:tcW w:w="1728" w:type="dxa"/>
            <w:shd w:val="clear" w:color="auto" w:fill="auto"/>
          </w:tcPr>
          <w:p w14:paraId="66C6900C" w14:textId="77777777" w:rsidR="00F8735A" w:rsidRPr="003B7FA6" w:rsidRDefault="00F8735A" w:rsidP="00464086">
            <w:pPr>
              <w:jc w:val="center"/>
              <w:rPr>
                <w:rFonts w:ascii="Tahoma" w:hAnsi="Tahoma" w:cs="Tahoma"/>
                <w:sz w:val="18"/>
                <w:szCs w:val="18"/>
              </w:rPr>
            </w:pPr>
            <w:r>
              <w:rPr>
                <w:rFonts w:ascii="Tahoma" w:hAnsi="Tahoma" w:cs="Tahoma"/>
                <w:noProof/>
                <w:sz w:val="18"/>
                <w:szCs w:val="18"/>
              </w:rPr>
              <w:t>A01</w:t>
            </w:r>
          </w:p>
        </w:tc>
        <w:tc>
          <w:tcPr>
            <w:tcW w:w="1080" w:type="dxa"/>
            <w:shd w:val="clear" w:color="auto" w:fill="auto"/>
          </w:tcPr>
          <w:p w14:paraId="6A90F8EE" w14:textId="77777777" w:rsidR="00F8735A" w:rsidRPr="003B7FA6" w:rsidRDefault="00F8735A" w:rsidP="00464086">
            <w:pPr>
              <w:jc w:val="center"/>
              <w:rPr>
                <w:rFonts w:ascii="Tahoma" w:hAnsi="Tahoma" w:cs="Tahoma"/>
                <w:sz w:val="18"/>
                <w:szCs w:val="18"/>
              </w:rPr>
            </w:pPr>
            <w:r>
              <w:rPr>
                <w:rFonts w:ascii="Tahoma" w:hAnsi="Tahoma" w:cs="Tahoma"/>
                <w:sz w:val="18"/>
                <w:szCs w:val="18"/>
              </w:rPr>
              <w:t>3</w:t>
            </w:r>
          </w:p>
        </w:tc>
        <w:tc>
          <w:tcPr>
            <w:tcW w:w="1080" w:type="dxa"/>
            <w:shd w:val="clear" w:color="auto" w:fill="auto"/>
          </w:tcPr>
          <w:p w14:paraId="56AABF71" w14:textId="77777777" w:rsidR="00F8735A" w:rsidRPr="003B7FA6" w:rsidRDefault="00F8735A" w:rsidP="00464086">
            <w:pPr>
              <w:jc w:val="center"/>
              <w:rPr>
                <w:rFonts w:ascii="Tahoma" w:hAnsi="Tahoma" w:cs="Tahoma"/>
                <w:sz w:val="18"/>
                <w:szCs w:val="18"/>
              </w:rPr>
            </w:pPr>
            <w:r>
              <w:rPr>
                <w:rFonts w:ascii="Tahoma" w:hAnsi="Tahoma" w:cs="Tahoma"/>
                <w:sz w:val="18"/>
                <w:szCs w:val="18"/>
              </w:rPr>
              <w:t>6</w:t>
            </w:r>
          </w:p>
        </w:tc>
        <w:tc>
          <w:tcPr>
            <w:tcW w:w="1080" w:type="dxa"/>
            <w:shd w:val="clear" w:color="auto" w:fill="auto"/>
          </w:tcPr>
          <w:p w14:paraId="6F7F2AFD" w14:textId="77777777" w:rsidR="00F8735A" w:rsidRPr="003B7FA6" w:rsidRDefault="00F8735A" w:rsidP="00464086">
            <w:pPr>
              <w:jc w:val="center"/>
              <w:rPr>
                <w:rFonts w:ascii="Tahoma" w:hAnsi="Tahoma" w:cs="Tahoma"/>
                <w:sz w:val="18"/>
                <w:szCs w:val="18"/>
              </w:rPr>
            </w:pPr>
            <w:r>
              <w:rPr>
                <w:rFonts w:ascii="Tahoma" w:hAnsi="Tahoma" w:cs="Tahoma"/>
                <w:sz w:val="18"/>
                <w:szCs w:val="18"/>
              </w:rPr>
              <w:t>8</w:t>
            </w:r>
          </w:p>
        </w:tc>
        <w:tc>
          <w:tcPr>
            <w:tcW w:w="3600" w:type="dxa"/>
            <w:shd w:val="clear" w:color="auto" w:fill="auto"/>
          </w:tcPr>
          <w:p w14:paraId="7CA11D0C" w14:textId="77777777" w:rsidR="00F8735A" w:rsidRPr="003B7FA6" w:rsidRDefault="00F8735A" w:rsidP="00464086">
            <w:pPr>
              <w:rPr>
                <w:rFonts w:ascii="Tahoma" w:hAnsi="Tahoma" w:cs="Tahoma"/>
                <w:sz w:val="18"/>
                <w:szCs w:val="18"/>
              </w:rPr>
            </w:pPr>
            <w:r>
              <w:rPr>
                <w:rFonts w:ascii="Tahoma" w:hAnsi="Tahoma" w:cs="Tahoma"/>
                <w:sz w:val="18"/>
                <w:szCs w:val="18"/>
              </w:rPr>
              <w:t xml:space="preserve">Acquisto di servizi ed utilizzo di beni di terzi - Manutenzione ordinaria e riparazioni - Manutenzione ordinaria e </w:t>
            </w:r>
            <w:proofErr w:type="spellStart"/>
            <w:r>
              <w:rPr>
                <w:rFonts w:ascii="Tahoma" w:hAnsi="Tahoma" w:cs="Tahoma"/>
                <w:sz w:val="18"/>
                <w:szCs w:val="18"/>
              </w:rPr>
              <w:t>rip</w:t>
            </w:r>
            <w:proofErr w:type="spellEnd"/>
            <w:r>
              <w:rPr>
                <w:rFonts w:ascii="Tahoma" w:hAnsi="Tahoma" w:cs="Tahoma"/>
                <w:sz w:val="18"/>
                <w:szCs w:val="18"/>
              </w:rPr>
              <w:t xml:space="preserve">. di altri beni </w:t>
            </w:r>
            <w:proofErr w:type="spellStart"/>
            <w:r>
              <w:rPr>
                <w:rFonts w:ascii="Tahoma" w:hAnsi="Tahoma" w:cs="Tahoma"/>
                <w:sz w:val="18"/>
                <w:szCs w:val="18"/>
              </w:rPr>
              <w:t>n.a.c</w:t>
            </w:r>
            <w:proofErr w:type="spellEnd"/>
            <w:r>
              <w:rPr>
                <w:rFonts w:ascii="Tahoma" w:hAnsi="Tahoma" w:cs="Tahoma"/>
                <w:sz w:val="18"/>
                <w:szCs w:val="18"/>
              </w:rPr>
              <w:t>.</w:t>
            </w:r>
          </w:p>
        </w:tc>
        <w:tc>
          <w:tcPr>
            <w:tcW w:w="1418" w:type="dxa"/>
            <w:shd w:val="clear" w:color="auto" w:fill="auto"/>
          </w:tcPr>
          <w:p w14:paraId="4BE4605A" w14:textId="77777777" w:rsidR="00F8735A" w:rsidRPr="003B7FA6" w:rsidRDefault="00F8735A" w:rsidP="00464086">
            <w:pPr>
              <w:jc w:val="right"/>
              <w:rPr>
                <w:rFonts w:ascii="Tahoma" w:hAnsi="Tahoma" w:cs="Tahoma"/>
                <w:sz w:val="18"/>
                <w:szCs w:val="18"/>
              </w:rPr>
            </w:pPr>
            <w:r>
              <w:rPr>
                <w:rFonts w:ascii="Tahoma" w:hAnsi="Tahoma" w:cs="Tahoma"/>
                <w:sz w:val="18"/>
                <w:szCs w:val="18"/>
              </w:rPr>
              <w:t>3.253,33</w:t>
            </w:r>
          </w:p>
        </w:tc>
      </w:tr>
      <w:tr w:rsidR="00F8735A" w:rsidRPr="003B7FA6" w14:paraId="7F3703CB" w14:textId="77777777" w:rsidTr="00464086">
        <w:tc>
          <w:tcPr>
            <w:tcW w:w="1728" w:type="dxa"/>
            <w:shd w:val="clear" w:color="auto" w:fill="auto"/>
          </w:tcPr>
          <w:p w14:paraId="2D557B10" w14:textId="77777777" w:rsidR="00F8735A" w:rsidRDefault="00F8735A" w:rsidP="00464086">
            <w:pPr>
              <w:jc w:val="center"/>
              <w:rPr>
                <w:rFonts w:ascii="Tahoma" w:hAnsi="Tahoma" w:cs="Tahoma"/>
                <w:noProof/>
                <w:sz w:val="18"/>
                <w:szCs w:val="18"/>
              </w:rPr>
            </w:pPr>
            <w:r>
              <w:rPr>
                <w:rFonts w:ascii="Tahoma" w:hAnsi="Tahoma" w:cs="Tahoma"/>
                <w:noProof/>
                <w:sz w:val="18"/>
                <w:szCs w:val="18"/>
              </w:rPr>
              <w:t>A01</w:t>
            </w:r>
          </w:p>
        </w:tc>
        <w:tc>
          <w:tcPr>
            <w:tcW w:w="1080" w:type="dxa"/>
            <w:shd w:val="clear" w:color="auto" w:fill="auto"/>
          </w:tcPr>
          <w:p w14:paraId="435EEE80" w14:textId="77777777" w:rsidR="00F8735A" w:rsidRDefault="00F8735A" w:rsidP="00464086">
            <w:pPr>
              <w:jc w:val="center"/>
              <w:rPr>
                <w:rFonts w:ascii="Tahoma" w:hAnsi="Tahoma" w:cs="Tahoma"/>
                <w:sz w:val="18"/>
                <w:szCs w:val="18"/>
              </w:rPr>
            </w:pPr>
            <w:r>
              <w:rPr>
                <w:rFonts w:ascii="Tahoma" w:hAnsi="Tahoma" w:cs="Tahoma"/>
                <w:sz w:val="18"/>
                <w:szCs w:val="18"/>
              </w:rPr>
              <w:t>7</w:t>
            </w:r>
          </w:p>
        </w:tc>
        <w:tc>
          <w:tcPr>
            <w:tcW w:w="1080" w:type="dxa"/>
            <w:shd w:val="clear" w:color="auto" w:fill="auto"/>
          </w:tcPr>
          <w:p w14:paraId="2BF08E9A" w14:textId="77777777" w:rsidR="00F8735A" w:rsidRDefault="00F8735A" w:rsidP="00464086">
            <w:pPr>
              <w:jc w:val="center"/>
              <w:rPr>
                <w:rFonts w:ascii="Tahoma" w:hAnsi="Tahoma" w:cs="Tahoma"/>
                <w:sz w:val="18"/>
                <w:szCs w:val="18"/>
              </w:rPr>
            </w:pPr>
            <w:r>
              <w:rPr>
                <w:rFonts w:ascii="Tahoma" w:hAnsi="Tahoma" w:cs="Tahoma"/>
                <w:sz w:val="18"/>
                <w:szCs w:val="18"/>
              </w:rPr>
              <w:t>1</w:t>
            </w:r>
          </w:p>
        </w:tc>
        <w:tc>
          <w:tcPr>
            <w:tcW w:w="1080" w:type="dxa"/>
            <w:shd w:val="clear" w:color="auto" w:fill="auto"/>
          </w:tcPr>
          <w:p w14:paraId="469B6537" w14:textId="77777777" w:rsidR="00F8735A" w:rsidRDefault="00F8735A" w:rsidP="00464086">
            <w:pPr>
              <w:jc w:val="center"/>
              <w:rPr>
                <w:rFonts w:ascii="Tahoma" w:hAnsi="Tahoma" w:cs="Tahoma"/>
                <w:sz w:val="18"/>
                <w:szCs w:val="18"/>
              </w:rPr>
            </w:pPr>
            <w:r>
              <w:rPr>
                <w:rFonts w:ascii="Tahoma" w:hAnsi="Tahoma" w:cs="Tahoma"/>
                <w:sz w:val="18"/>
                <w:szCs w:val="18"/>
              </w:rPr>
              <w:t>1</w:t>
            </w:r>
          </w:p>
        </w:tc>
        <w:tc>
          <w:tcPr>
            <w:tcW w:w="3600" w:type="dxa"/>
            <w:shd w:val="clear" w:color="auto" w:fill="auto"/>
          </w:tcPr>
          <w:p w14:paraId="5286BC75" w14:textId="77777777" w:rsidR="00F8735A" w:rsidRDefault="00F8735A" w:rsidP="00464086">
            <w:pPr>
              <w:rPr>
                <w:rFonts w:ascii="Tahoma" w:hAnsi="Tahoma" w:cs="Tahoma"/>
                <w:sz w:val="18"/>
                <w:szCs w:val="18"/>
              </w:rPr>
            </w:pPr>
            <w:r>
              <w:rPr>
                <w:rFonts w:ascii="Tahoma" w:hAnsi="Tahoma" w:cs="Tahoma"/>
                <w:sz w:val="18"/>
                <w:szCs w:val="18"/>
              </w:rPr>
              <w:t xml:space="preserve">Oneri straordinari e da contenzioso - </w:t>
            </w:r>
            <w:r>
              <w:rPr>
                <w:rFonts w:ascii="Tahoma" w:hAnsi="Tahoma" w:cs="Tahoma"/>
                <w:sz w:val="18"/>
                <w:szCs w:val="18"/>
              </w:rPr>
              <w:lastRenderedPageBreak/>
              <w:t>Oneri straordinari - Interessi passivi per ritardati pagamenti</w:t>
            </w:r>
          </w:p>
        </w:tc>
        <w:tc>
          <w:tcPr>
            <w:tcW w:w="1418" w:type="dxa"/>
            <w:shd w:val="clear" w:color="auto" w:fill="auto"/>
          </w:tcPr>
          <w:p w14:paraId="15F8A74D" w14:textId="77777777" w:rsidR="00F8735A" w:rsidRDefault="00F8735A" w:rsidP="00464086">
            <w:pPr>
              <w:jc w:val="right"/>
              <w:rPr>
                <w:rFonts w:ascii="Tahoma" w:hAnsi="Tahoma" w:cs="Tahoma"/>
                <w:sz w:val="18"/>
                <w:szCs w:val="18"/>
              </w:rPr>
            </w:pPr>
            <w:r>
              <w:rPr>
                <w:rFonts w:ascii="Tahoma" w:hAnsi="Tahoma" w:cs="Tahoma"/>
                <w:sz w:val="18"/>
                <w:szCs w:val="18"/>
              </w:rPr>
              <w:lastRenderedPageBreak/>
              <w:t>142,68</w:t>
            </w:r>
          </w:p>
        </w:tc>
      </w:tr>
      <w:tr w:rsidR="00F8735A" w:rsidRPr="003B7FA6" w14:paraId="340D630C" w14:textId="77777777" w:rsidTr="00464086">
        <w:tc>
          <w:tcPr>
            <w:tcW w:w="1728" w:type="dxa"/>
            <w:shd w:val="clear" w:color="auto" w:fill="auto"/>
          </w:tcPr>
          <w:p w14:paraId="7C99863E" w14:textId="77777777" w:rsidR="00F8735A" w:rsidRDefault="00F8735A" w:rsidP="00464086">
            <w:pPr>
              <w:jc w:val="center"/>
              <w:rPr>
                <w:rFonts w:ascii="Tahoma" w:hAnsi="Tahoma" w:cs="Tahoma"/>
                <w:noProof/>
                <w:sz w:val="18"/>
                <w:szCs w:val="18"/>
              </w:rPr>
            </w:pPr>
            <w:r>
              <w:rPr>
                <w:rFonts w:ascii="Tahoma" w:hAnsi="Tahoma" w:cs="Tahoma"/>
                <w:noProof/>
                <w:sz w:val="18"/>
                <w:szCs w:val="18"/>
              </w:rPr>
              <w:t>A01</w:t>
            </w:r>
          </w:p>
        </w:tc>
        <w:tc>
          <w:tcPr>
            <w:tcW w:w="1080" w:type="dxa"/>
            <w:shd w:val="clear" w:color="auto" w:fill="auto"/>
          </w:tcPr>
          <w:p w14:paraId="28BFF056" w14:textId="77777777" w:rsidR="00F8735A" w:rsidRDefault="00F8735A" w:rsidP="00464086">
            <w:pPr>
              <w:jc w:val="center"/>
              <w:rPr>
                <w:rFonts w:ascii="Tahoma" w:hAnsi="Tahoma" w:cs="Tahoma"/>
                <w:sz w:val="18"/>
                <w:szCs w:val="18"/>
              </w:rPr>
            </w:pPr>
            <w:r>
              <w:rPr>
                <w:rFonts w:ascii="Tahoma" w:hAnsi="Tahoma" w:cs="Tahoma"/>
                <w:sz w:val="18"/>
                <w:szCs w:val="18"/>
              </w:rPr>
              <w:t>7</w:t>
            </w:r>
          </w:p>
        </w:tc>
        <w:tc>
          <w:tcPr>
            <w:tcW w:w="1080" w:type="dxa"/>
            <w:shd w:val="clear" w:color="auto" w:fill="auto"/>
          </w:tcPr>
          <w:p w14:paraId="6673D7CD" w14:textId="77777777" w:rsidR="00F8735A" w:rsidRDefault="00F8735A" w:rsidP="00464086">
            <w:pPr>
              <w:jc w:val="center"/>
              <w:rPr>
                <w:rFonts w:ascii="Tahoma" w:hAnsi="Tahoma" w:cs="Tahoma"/>
                <w:sz w:val="18"/>
                <w:szCs w:val="18"/>
              </w:rPr>
            </w:pPr>
            <w:r>
              <w:rPr>
                <w:rFonts w:ascii="Tahoma" w:hAnsi="Tahoma" w:cs="Tahoma"/>
                <w:sz w:val="18"/>
                <w:szCs w:val="18"/>
              </w:rPr>
              <w:t>2</w:t>
            </w:r>
          </w:p>
        </w:tc>
        <w:tc>
          <w:tcPr>
            <w:tcW w:w="1080" w:type="dxa"/>
            <w:shd w:val="clear" w:color="auto" w:fill="auto"/>
          </w:tcPr>
          <w:p w14:paraId="052AB509" w14:textId="77777777" w:rsidR="00F8735A" w:rsidRDefault="00F8735A" w:rsidP="00464086">
            <w:pPr>
              <w:jc w:val="center"/>
              <w:rPr>
                <w:rFonts w:ascii="Tahoma" w:hAnsi="Tahoma" w:cs="Tahoma"/>
                <w:sz w:val="18"/>
                <w:szCs w:val="18"/>
              </w:rPr>
            </w:pPr>
            <w:r>
              <w:rPr>
                <w:rFonts w:ascii="Tahoma" w:hAnsi="Tahoma" w:cs="Tahoma"/>
                <w:sz w:val="18"/>
                <w:szCs w:val="18"/>
              </w:rPr>
              <w:t>2</w:t>
            </w:r>
          </w:p>
        </w:tc>
        <w:tc>
          <w:tcPr>
            <w:tcW w:w="3600" w:type="dxa"/>
            <w:shd w:val="clear" w:color="auto" w:fill="auto"/>
          </w:tcPr>
          <w:p w14:paraId="526FBA6A" w14:textId="77777777" w:rsidR="00F8735A" w:rsidRDefault="00F8735A" w:rsidP="00464086">
            <w:pPr>
              <w:rPr>
                <w:rFonts w:ascii="Tahoma" w:hAnsi="Tahoma" w:cs="Tahoma"/>
                <w:sz w:val="18"/>
                <w:szCs w:val="18"/>
              </w:rPr>
            </w:pPr>
            <w:r>
              <w:rPr>
                <w:rFonts w:ascii="Tahoma" w:hAnsi="Tahoma" w:cs="Tahoma"/>
                <w:sz w:val="18"/>
                <w:szCs w:val="18"/>
              </w:rPr>
              <w:t>Oneri straordinari e da contenzioso - Oneri da contenzioso - Oneri da contenzioso verso fornitori</w:t>
            </w:r>
          </w:p>
        </w:tc>
        <w:tc>
          <w:tcPr>
            <w:tcW w:w="1418" w:type="dxa"/>
            <w:shd w:val="clear" w:color="auto" w:fill="auto"/>
          </w:tcPr>
          <w:p w14:paraId="234F4B6D" w14:textId="77777777" w:rsidR="00F8735A" w:rsidRDefault="00F8735A" w:rsidP="00464086">
            <w:pPr>
              <w:jc w:val="right"/>
              <w:rPr>
                <w:rFonts w:ascii="Tahoma" w:hAnsi="Tahoma" w:cs="Tahoma"/>
                <w:sz w:val="18"/>
                <w:szCs w:val="18"/>
              </w:rPr>
            </w:pPr>
            <w:r>
              <w:rPr>
                <w:rFonts w:ascii="Tahoma" w:hAnsi="Tahoma" w:cs="Tahoma"/>
                <w:sz w:val="18"/>
                <w:szCs w:val="18"/>
              </w:rPr>
              <w:t>4.091,25</w:t>
            </w:r>
          </w:p>
        </w:tc>
      </w:tr>
    </w:tbl>
    <w:p w14:paraId="009DA405" w14:textId="77777777" w:rsidR="00F8735A" w:rsidRDefault="00F8735A" w:rsidP="00F8735A">
      <w:pPr>
        <w:rPr>
          <w:rFonts w:ascii="Tahoma" w:hAnsi="Tahoma" w:cs="Tahoma"/>
          <w:sz w:val="18"/>
          <w:szCs w:val="18"/>
        </w:rPr>
      </w:pPr>
    </w:p>
    <w:p w14:paraId="3AAA136E" w14:textId="77777777" w:rsidR="00F8735A" w:rsidRDefault="00F8735A" w:rsidP="00F8735A">
      <w:pPr>
        <w:rPr>
          <w:rFonts w:ascii="Tahoma" w:hAnsi="Tahoma" w:cs="Tahoma"/>
          <w:sz w:val="18"/>
          <w:szCs w:val="18"/>
        </w:rPr>
      </w:pPr>
      <w:r>
        <w:rPr>
          <w:rFonts w:ascii="Tahoma" w:hAnsi="Tahoma" w:cs="Tahoma"/>
          <w:sz w:val="18"/>
          <w:szCs w:val="18"/>
        </w:rPr>
        <w:tab/>
      </w:r>
      <w:r>
        <w:rPr>
          <w:rFonts w:ascii="Tahoma" w:hAnsi="Tahoma" w:cs="Tahoma"/>
          <w:noProof/>
          <w:sz w:val="18"/>
          <w:szCs w:val="18"/>
        </w:rPr>
        <w:t xml:space="preserve">L'importo di Euro </w:t>
      </w:r>
      <w:r w:rsidRPr="008B3D03">
        <w:rPr>
          <w:rFonts w:ascii="Tahoma" w:hAnsi="Tahoma" w:cs="Tahoma"/>
          <w:b/>
          <w:noProof/>
          <w:sz w:val="18"/>
          <w:szCs w:val="18"/>
        </w:rPr>
        <w:t>7.487,26</w:t>
      </w:r>
      <w:r>
        <w:rPr>
          <w:rFonts w:ascii="Tahoma" w:hAnsi="Tahoma" w:cs="Tahoma"/>
          <w:noProof/>
          <w:sz w:val="18"/>
          <w:szCs w:val="18"/>
        </w:rPr>
        <w:t xml:space="preserve"> verrà prelevato dalla disponibilità finanziaria da programmare (Z01).</w:t>
      </w:r>
    </w:p>
    <w:p w14:paraId="08596B52" w14:textId="77777777" w:rsidR="00F8735A" w:rsidRDefault="00F8735A" w:rsidP="002C7A6F">
      <w:pPr>
        <w:jc w:val="both"/>
        <w:rPr>
          <w:color w:val="FF0000"/>
        </w:rPr>
      </w:pPr>
    </w:p>
    <w:p w14:paraId="0E57A09D" w14:textId="77777777" w:rsidR="00F8735A" w:rsidRDefault="00F8735A" w:rsidP="002C7A6F">
      <w:pPr>
        <w:jc w:val="both"/>
        <w:rPr>
          <w:color w:val="FF0000"/>
        </w:rPr>
      </w:pPr>
    </w:p>
    <w:p w14:paraId="61B87D80" w14:textId="77777777" w:rsidR="002C7A6F" w:rsidRDefault="002C7A6F" w:rsidP="002C7A6F">
      <w:pPr>
        <w:jc w:val="both"/>
      </w:pPr>
      <w:r>
        <w:t>Il Consiglio prende atto di quanto comunicato e discute ampiamente.</w:t>
      </w:r>
    </w:p>
    <w:p w14:paraId="7DB375AE" w14:textId="77777777" w:rsidR="002C7A6F" w:rsidRDefault="002C7A6F" w:rsidP="002C7A6F">
      <w:pPr>
        <w:jc w:val="both"/>
      </w:pPr>
      <w:r>
        <w:t xml:space="preserve">Al termine della discussione all’unanimità dei presenti </w:t>
      </w:r>
    </w:p>
    <w:p w14:paraId="68B6A0C6" w14:textId="77777777" w:rsidR="002C7A6F" w:rsidRPr="00622CCF" w:rsidRDefault="002C7A6F" w:rsidP="002C7A6F">
      <w:pPr>
        <w:jc w:val="center"/>
        <w:rPr>
          <w:b/>
          <w:bCs/>
        </w:rPr>
      </w:pPr>
      <w:r w:rsidRPr="00622CCF">
        <w:rPr>
          <w:b/>
          <w:bCs/>
        </w:rPr>
        <w:t>delibera</w:t>
      </w:r>
    </w:p>
    <w:p w14:paraId="4142C2D7" w14:textId="77777777" w:rsidR="002C7A6F" w:rsidRDefault="002C7A6F" w:rsidP="002C7A6F">
      <w:pPr>
        <w:jc w:val="both"/>
      </w:pPr>
      <w:r>
        <w:t>quanto segue:</w:t>
      </w:r>
    </w:p>
    <w:p w14:paraId="39399610" w14:textId="77777777" w:rsidR="002C7A6F" w:rsidRDefault="002C7A6F" w:rsidP="002C7A6F">
      <w:pPr>
        <w:pStyle w:val="Paragrafoelenco"/>
        <w:widowControl/>
        <w:numPr>
          <w:ilvl w:val="0"/>
          <w:numId w:val="12"/>
        </w:numPr>
        <w:spacing w:after="160" w:line="259" w:lineRule="auto"/>
        <w:jc w:val="both"/>
      </w:pPr>
      <w:r>
        <w:t>l’approvazione della variazione di bilancio come sopra riportata</w:t>
      </w:r>
    </w:p>
    <w:p w14:paraId="713EA320" w14:textId="1361B622" w:rsidR="002C7A6F" w:rsidRDefault="002C7A6F" w:rsidP="002C7A6F">
      <w:pPr>
        <w:pStyle w:val="Paragrafoelenco"/>
        <w:widowControl/>
        <w:numPr>
          <w:ilvl w:val="0"/>
          <w:numId w:val="12"/>
        </w:numPr>
        <w:spacing w:after="160" w:line="259" w:lineRule="auto"/>
        <w:jc w:val="both"/>
      </w:pPr>
      <w:r>
        <w:t xml:space="preserve">l’esecuzione della sentenza nei tempi e modalità </w:t>
      </w:r>
      <w:r w:rsidR="006C349D">
        <w:t>previsti per legge</w:t>
      </w:r>
    </w:p>
    <w:p w14:paraId="0B04EF20" w14:textId="77777777" w:rsidR="002C7A6F" w:rsidRDefault="002C7A6F" w:rsidP="002C7A6F">
      <w:pPr>
        <w:pStyle w:val="Paragrafoelenco"/>
        <w:widowControl/>
        <w:numPr>
          <w:ilvl w:val="0"/>
          <w:numId w:val="12"/>
        </w:numPr>
        <w:spacing w:after="160" w:line="259" w:lineRule="auto"/>
        <w:jc w:val="both"/>
      </w:pPr>
      <w:r>
        <w:t>l’inoltro della richiesta di rimborso parziale delle sole spese legali al Ministero (UST di Lecce)</w:t>
      </w:r>
    </w:p>
    <w:p w14:paraId="105F2413" w14:textId="77777777" w:rsidR="00BB28E8" w:rsidRDefault="00BB28E8" w:rsidP="00BB28E8">
      <w:pPr>
        <w:jc w:val="both"/>
      </w:pPr>
      <w:r>
        <w:t xml:space="preserve">Si allega la proposta di variazione di bilancio del DS unitamente al Modello </w:t>
      </w:r>
      <w:proofErr w:type="gramStart"/>
      <w:r>
        <w:t>F(</w:t>
      </w:r>
      <w:proofErr w:type="spellStart"/>
      <w:proofErr w:type="gramEnd"/>
      <w:r>
        <w:t>All</w:t>
      </w:r>
      <w:proofErr w:type="spellEnd"/>
      <w:r>
        <w:t>. 1)</w:t>
      </w:r>
    </w:p>
    <w:p w14:paraId="1E4DE9CF" w14:textId="77777777" w:rsidR="002C7A6F" w:rsidRPr="00BB28E8" w:rsidRDefault="002C7A6F" w:rsidP="00BB28E8">
      <w:pPr>
        <w:spacing w:after="40"/>
        <w:jc w:val="both"/>
        <w:rPr>
          <w:rFonts w:ascii="Garamond" w:eastAsia="Garamond" w:hAnsi="Garamond" w:cs="Garamond"/>
          <w:bCs/>
          <w:color w:val="000000"/>
          <w:sz w:val="24"/>
          <w:szCs w:val="24"/>
        </w:rPr>
      </w:pPr>
    </w:p>
    <w:p w14:paraId="333DE498" w14:textId="77777777" w:rsidR="002C7A6F" w:rsidRPr="002C7A6F" w:rsidRDefault="002C7A6F" w:rsidP="002C7A6F">
      <w:pPr>
        <w:pStyle w:val="Paragrafoelenco"/>
        <w:numPr>
          <w:ilvl w:val="0"/>
          <w:numId w:val="9"/>
        </w:numPr>
        <w:spacing w:after="40" w:line="276" w:lineRule="auto"/>
        <w:ind w:right="-28"/>
        <w:jc w:val="both"/>
        <w:rPr>
          <w:rFonts w:ascii="Garamond" w:eastAsia="Garamond" w:hAnsi="Garamond" w:cs="Garamond"/>
          <w:b/>
          <w:sz w:val="24"/>
          <w:szCs w:val="24"/>
          <w:u w:val="single"/>
        </w:rPr>
      </w:pPr>
      <w:r w:rsidRPr="002C7A6F">
        <w:rPr>
          <w:rFonts w:ascii="Garamond" w:eastAsia="Garamond" w:hAnsi="Garamond" w:cs="Garamond"/>
          <w:b/>
          <w:color w:val="000000"/>
          <w:sz w:val="24"/>
          <w:szCs w:val="24"/>
          <w:u w:val="single"/>
        </w:rPr>
        <w:t xml:space="preserve">Comunicazioni del Dirigente Scolastico </w:t>
      </w:r>
    </w:p>
    <w:p w14:paraId="77239E37" w14:textId="3486B6DB" w:rsidR="00BF6C9E" w:rsidRDefault="002C7A6F" w:rsidP="002C7A6F">
      <w:pPr>
        <w:pStyle w:val="Paragrafoelenco"/>
        <w:numPr>
          <w:ilvl w:val="0"/>
          <w:numId w:val="13"/>
        </w:numPr>
        <w:spacing w:line="276" w:lineRule="auto"/>
        <w:ind w:right="-28"/>
        <w:jc w:val="both"/>
        <w:rPr>
          <w:rFonts w:ascii="Garamond" w:eastAsia="Garamond" w:hAnsi="Garamond" w:cs="Garamond"/>
          <w:sz w:val="24"/>
          <w:szCs w:val="24"/>
        </w:rPr>
      </w:pPr>
      <w:r>
        <w:rPr>
          <w:rFonts w:ascii="Garamond" w:eastAsia="Garamond" w:hAnsi="Garamond" w:cs="Garamond"/>
          <w:sz w:val="24"/>
          <w:szCs w:val="24"/>
        </w:rPr>
        <w:t>La dirigente riferisce che la ditta G-service non ha versato i contributi dovuti alla scuola, bensì ha richiesto nuova documentazione relativamente all’utilizzo effettivo dei distributori durante l’ultimo anno scolastico. Il Consiglio concorda sulla richiesta immediata di disinstallazione dei distributori dalle sedi scolastiche.</w:t>
      </w:r>
    </w:p>
    <w:p w14:paraId="3593EC0A" w14:textId="10BF62BA" w:rsidR="002C7A6F" w:rsidRDefault="002C7A6F" w:rsidP="002C7A6F">
      <w:pPr>
        <w:pStyle w:val="Paragrafoelenco"/>
        <w:numPr>
          <w:ilvl w:val="0"/>
          <w:numId w:val="13"/>
        </w:numPr>
        <w:spacing w:line="276" w:lineRule="auto"/>
        <w:ind w:right="-28"/>
        <w:jc w:val="both"/>
        <w:rPr>
          <w:rFonts w:ascii="Garamond" w:eastAsia="Garamond" w:hAnsi="Garamond" w:cs="Garamond"/>
          <w:sz w:val="24"/>
          <w:szCs w:val="24"/>
        </w:rPr>
      </w:pPr>
      <w:r>
        <w:rPr>
          <w:rFonts w:ascii="Garamond" w:eastAsia="Garamond" w:hAnsi="Garamond" w:cs="Garamond"/>
          <w:sz w:val="24"/>
          <w:szCs w:val="24"/>
        </w:rPr>
        <w:t xml:space="preserve">La dirigente informa di aver aderito alla proposta del CESRAM di partecipazione alla </w:t>
      </w:r>
      <w:r w:rsidR="00F875E4">
        <w:rPr>
          <w:rFonts w:ascii="Garamond" w:eastAsia="Garamond" w:hAnsi="Garamond" w:cs="Garamond"/>
          <w:sz w:val="24"/>
          <w:szCs w:val="24"/>
        </w:rPr>
        <w:t>V edizione del Festival internazionale della Public History, che si terrà in novembre 2022. Questa edizione dal titolo ‘Memorie di pietra, memorie di carta’ sarà dedicata ai patrimoni materiali e immateriali oggetto di particolari recuperi o che necessitano di essere attenzionati e salvati.</w:t>
      </w:r>
    </w:p>
    <w:p w14:paraId="07CC2596" w14:textId="12147D8F" w:rsidR="00F875E4" w:rsidRPr="002C7A6F" w:rsidRDefault="00F875E4" w:rsidP="00F875E4">
      <w:pPr>
        <w:pStyle w:val="Paragrafoelenco"/>
        <w:spacing w:line="276" w:lineRule="auto"/>
        <w:ind w:right="-28"/>
        <w:jc w:val="both"/>
        <w:rPr>
          <w:rFonts w:ascii="Garamond" w:eastAsia="Garamond" w:hAnsi="Garamond" w:cs="Garamond"/>
          <w:sz w:val="24"/>
          <w:szCs w:val="24"/>
        </w:rPr>
      </w:pPr>
      <w:r>
        <w:rPr>
          <w:rFonts w:ascii="Garamond" w:eastAsia="Garamond" w:hAnsi="Garamond" w:cs="Garamond"/>
          <w:sz w:val="24"/>
          <w:szCs w:val="24"/>
        </w:rPr>
        <w:t>Il nostro Liceo parteciperà con il progetto in corso di istituzione del Museo Pellegrino.</w:t>
      </w:r>
    </w:p>
    <w:p w14:paraId="2C79A1F0" w14:textId="77777777" w:rsidR="00BF6C9E" w:rsidRDefault="00BF6C9E">
      <w:pPr>
        <w:spacing w:line="276" w:lineRule="auto"/>
        <w:ind w:right="-28"/>
        <w:jc w:val="both"/>
        <w:rPr>
          <w:rFonts w:ascii="Garamond" w:eastAsia="Garamond" w:hAnsi="Garamond" w:cs="Garamond"/>
          <w:sz w:val="24"/>
          <w:szCs w:val="24"/>
        </w:rPr>
      </w:pPr>
    </w:p>
    <w:p w14:paraId="35A198FD" w14:textId="77777777" w:rsidR="00F875E4" w:rsidRDefault="00F875E4" w:rsidP="00F875E4">
      <w:pPr>
        <w:jc w:val="both"/>
      </w:pPr>
      <w:r>
        <w:t>La seduta è tolta alle ore 9.40</w:t>
      </w:r>
    </w:p>
    <w:p w14:paraId="1376EEF1" w14:textId="77777777" w:rsidR="00F875E4" w:rsidRDefault="00F875E4" w:rsidP="00F875E4">
      <w:pPr>
        <w:jc w:val="both"/>
      </w:pPr>
      <w:r>
        <w:lastRenderedPageBreak/>
        <w:t>Letto, firmato e sottoscritto</w:t>
      </w:r>
    </w:p>
    <w:p w14:paraId="152275E7" w14:textId="77777777" w:rsidR="00F875E4" w:rsidRDefault="00F875E4">
      <w:pPr>
        <w:spacing w:after="200" w:line="276" w:lineRule="auto"/>
        <w:jc w:val="both"/>
        <w:rPr>
          <w:rFonts w:ascii="Garamond" w:eastAsia="Garamond" w:hAnsi="Garamond" w:cs="Garamond"/>
          <w:sz w:val="24"/>
          <w:szCs w:val="24"/>
        </w:rPr>
      </w:pPr>
    </w:p>
    <w:p w14:paraId="514634B3" w14:textId="6155015F" w:rsidR="00BF6C9E" w:rsidRDefault="005B0FB6">
      <w:pPr>
        <w:spacing w:after="200" w:line="276" w:lineRule="auto"/>
        <w:jc w:val="both"/>
        <w:rPr>
          <w:rFonts w:ascii="Garamond" w:eastAsia="Garamond" w:hAnsi="Garamond" w:cs="Garamond"/>
          <w:sz w:val="24"/>
          <w:szCs w:val="24"/>
        </w:rPr>
      </w:pPr>
      <w:r>
        <w:rPr>
          <w:rFonts w:ascii="Garamond" w:eastAsia="Garamond" w:hAnsi="Garamond" w:cs="Garamond"/>
          <w:sz w:val="24"/>
          <w:szCs w:val="24"/>
        </w:rPr>
        <w:t>Il Presidente</w:t>
      </w:r>
      <w:r>
        <w:rPr>
          <w:rFonts w:ascii="Garamond" w:eastAsia="Garamond" w:hAnsi="Garamond" w:cs="Garamond"/>
          <w:sz w:val="24"/>
          <w:szCs w:val="24"/>
        </w:rPr>
        <w:tab/>
      </w:r>
      <w:r>
        <w:rPr>
          <w:rFonts w:ascii="Garamond" w:eastAsia="Garamond" w:hAnsi="Garamond" w:cs="Garamond"/>
          <w:sz w:val="24"/>
          <w:szCs w:val="24"/>
        </w:rPr>
        <w:tab/>
      </w:r>
      <w:r>
        <w:rPr>
          <w:rFonts w:ascii="Garamond" w:eastAsia="Garamond" w:hAnsi="Garamond" w:cs="Garamond"/>
          <w:sz w:val="24"/>
          <w:szCs w:val="24"/>
        </w:rPr>
        <w:tab/>
      </w:r>
      <w:r>
        <w:rPr>
          <w:rFonts w:ascii="Garamond" w:eastAsia="Garamond" w:hAnsi="Garamond" w:cs="Garamond"/>
          <w:sz w:val="24"/>
          <w:szCs w:val="24"/>
        </w:rPr>
        <w:tab/>
      </w:r>
      <w:r>
        <w:rPr>
          <w:rFonts w:ascii="Garamond" w:eastAsia="Garamond" w:hAnsi="Garamond" w:cs="Garamond"/>
          <w:sz w:val="24"/>
          <w:szCs w:val="24"/>
        </w:rPr>
        <w:tab/>
      </w:r>
      <w:r>
        <w:rPr>
          <w:rFonts w:ascii="Garamond" w:eastAsia="Garamond" w:hAnsi="Garamond" w:cs="Garamond"/>
          <w:sz w:val="24"/>
          <w:szCs w:val="24"/>
        </w:rPr>
        <w:tab/>
        <w:t xml:space="preserve">                  Il Segretario verbalizzante</w:t>
      </w:r>
    </w:p>
    <w:p w14:paraId="4EE42C53" w14:textId="07D72751" w:rsidR="00BF6C9E" w:rsidRDefault="005B0FB6" w:rsidP="00323C0A">
      <w:pPr>
        <w:spacing w:after="200" w:line="276" w:lineRule="auto"/>
        <w:jc w:val="both"/>
        <w:rPr>
          <w:rFonts w:ascii="Garamond" w:eastAsia="Garamond" w:hAnsi="Garamond" w:cs="Garamond"/>
          <w:sz w:val="24"/>
          <w:szCs w:val="24"/>
        </w:rPr>
      </w:pPr>
      <w:bookmarkStart w:id="2" w:name="_4d34og8" w:colFirst="0" w:colLast="0"/>
      <w:bookmarkEnd w:id="2"/>
      <w:r>
        <w:rPr>
          <w:rFonts w:ascii="Garamond" w:eastAsia="Garamond" w:hAnsi="Garamond" w:cs="Garamond"/>
          <w:sz w:val="24"/>
          <w:szCs w:val="24"/>
        </w:rPr>
        <w:t>Sig.ra Giovanna Cammarota</w:t>
      </w:r>
      <w:r>
        <w:rPr>
          <w:rFonts w:ascii="Garamond" w:eastAsia="Garamond" w:hAnsi="Garamond" w:cs="Garamond"/>
          <w:sz w:val="24"/>
          <w:szCs w:val="24"/>
        </w:rPr>
        <w:tab/>
      </w:r>
      <w:r>
        <w:rPr>
          <w:rFonts w:ascii="Garamond" w:eastAsia="Garamond" w:hAnsi="Garamond" w:cs="Garamond"/>
          <w:sz w:val="24"/>
          <w:szCs w:val="24"/>
        </w:rPr>
        <w:tab/>
        <w:t xml:space="preserve">                                          </w:t>
      </w:r>
      <w:r w:rsidR="00F875E4">
        <w:rPr>
          <w:rFonts w:ascii="Garamond" w:eastAsia="Garamond" w:hAnsi="Garamond" w:cs="Garamond"/>
          <w:sz w:val="24"/>
          <w:szCs w:val="24"/>
        </w:rPr>
        <w:t xml:space="preserve">Ass. </w:t>
      </w:r>
      <w:proofErr w:type="spellStart"/>
      <w:r w:rsidR="00F875E4">
        <w:rPr>
          <w:rFonts w:ascii="Garamond" w:eastAsia="Garamond" w:hAnsi="Garamond" w:cs="Garamond"/>
          <w:sz w:val="24"/>
          <w:szCs w:val="24"/>
        </w:rPr>
        <w:t>Amm</w:t>
      </w:r>
      <w:proofErr w:type="spellEnd"/>
      <w:r w:rsidR="00F875E4">
        <w:rPr>
          <w:rFonts w:ascii="Garamond" w:eastAsia="Garamond" w:hAnsi="Garamond" w:cs="Garamond"/>
          <w:sz w:val="24"/>
          <w:szCs w:val="24"/>
        </w:rPr>
        <w:t>. Patrizia Carrisi</w:t>
      </w:r>
    </w:p>
    <w:sectPr w:rsidR="00BF6C9E" w:rsidSect="00E965D0">
      <w:footerReference w:type="default" r:id="rId7"/>
      <w:pgSz w:w="11906" w:h="16838"/>
      <w:pgMar w:top="1417" w:right="1134" w:bottom="1418"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6824F" w14:textId="77777777" w:rsidR="00162625" w:rsidRDefault="00162625" w:rsidP="00162625">
      <w:r>
        <w:separator/>
      </w:r>
    </w:p>
  </w:endnote>
  <w:endnote w:type="continuationSeparator" w:id="0">
    <w:p w14:paraId="478D6450" w14:textId="77777777" w:rsidR="00162625" w:rsidRDefault="00162625" w:rsidP="00162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1785B" w14:textId="58B8E10C" w:rsidR="00162625" w:rsidRDefault="00F8735A">
    <w:pPr>
      <w:pStyle w:val="Corpotesto"/>
      <w:spacing w:line="14" w:lineRule="auto"/>
      <w:rPr>
        <w:sz w:val="20"/>
      </w:rPr>
    </w:pPr>
    <w:r>
      <w:rPr>
        <w:noProof/>
        <w:lang w:eastAsia="it-IT"/>
      </w:rPr>
      <mc:AlternateContent>
        <mc:Choice Requires="wps">
          <w:drawing>
            <wp:anchor distT="0" distB="0" distL="114300" distR="114300" simplePos="0" relativeHeight="251657728" behindDoc="1" locked="0" layoutInCell="1" allowOverlap="1" wp14:anchorId="391E06CF" wp14:editId="1E3E57BE">
              <wp:simplePos x="0" y="0"/>
              <wp:positionH relativeFrom="page">
                <wp:posOffset>938530</wp:posOffset>
              </wp:positionH>
              <wp:positionV relativeFrom="page">
                <wp:posOffset>10145395</wp:posOffset>
              </wp:positionV>
              <wp:extent cx="720090" cy="109855"/>
              <wp:effectExtent l="0" t="1270" r="0" b="317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10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747AE" w14:textId="4B86009A" w:rsidR="00162625" w:rsidRDefault="00162625">
                          <w:pPr>
                            <w:spacing w:before="15"/>
                            <w:rPr>
                              <w:rFonts w:ascii="Times New Roman"/>
                              <w:sz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1E06CF" id="_x0000_t202" coordsize="21600,21600" o:spt="202" path="m,l,21600r21600,l21600,xe">
              <v:stroke joinstyle="miter"/>
              <v:path gradientshapeok="t" o:connecttype="rect"/>
            </v:shapetype>
            <v:shape id="Casella di testo 2" o:spid="_x0000_s1026" type="#_x0000_t202" style="position:absolute;margin-left:73.9pt;margin-top:798.85pt;width:56.7pt;height:8.6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" filled="f" stroked="f">
              <v:textbox inset="0,0,0,0">
                <w:txbxContent>
                  <w:p w14:paraId="31C747AE" w14:textId="4B86009A" w:rsidR="00162625" w:rsidRDefault="00162625">
                    <w:pPr>
                      <w:spacing w:before="15"/>
                      <w:rPr>
                        <w:rFonts w:ascii="Times New Roman"/>
                        <w:sz w:val="12"/>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99D7B" w14:textId="77777777" w:rsidR="00162625" w:rsidRDefault="00162625" w:rsidP="00162625">
      <w:r>
        <w:separator/>
      </w:r>
    </w:p>
  </w:footnote>
  <w:footnote w:type="continuationSeparator" w:id="0">
    <w:p w14:paraId="479C0AD0" w14:textId="77777777" w:rsidR="00162625" w:rsidRDefault="00162625" w:rsidP="00162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12CCE"/>
    <w:multiLevelType w:val="hybridMultilevel"/>
    <w:tmpl w:val="0B8C5B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9004918"/>
    <w:multiLevelType w:val="hybridMultilevel"/>
    <w:tmpl w:val="A1C45908"/>
    <w:lvl w:ilvl="0" w:tplc="183401F6">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A195A2D"/>
    <w:multiLevelType w:val="hybridMultilevel"/>
    <w:tmpl w:val="6D642862"/>
    <w:lvl w:ilvl="0" w:tplc="B428F860">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F2233B"/>
    <w:multiLevelType w:val="multilevel"/>
    <w:tmpl w:val="A5C4F120"/>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A72E63"/>
    <w:multiLevelType w:val="hybridMultilevel"/>
    <w:tmpl w:val="9DE83304"/>
    <w:lvl w:ilvl="0" w:tplc="C356618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A967EE4"/>
    <w:multiLevelType w:val="hybridMultilevel"/>
    <w:tmpl w:val="945867CE"/>
    <w:lvl w:ilvl="0" w:tplc="B428F860">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A35E13"/>
    <w:multiLevelType w:val="multilevel"/>
    <w:tmpl w:val="729064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C7D6069"/>
    <w:multiLevelType w:val="hybridMultilevel"/>
    <w:tmpl w:val="CCA0CB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F807FD4"/>
    <w:multiLevelType w:val="hybridMultilevel"/>
    <w:tmpl w:val="7B74861A"/>
    <w:lvl w:ilvl="0" w:tplc="183401F6">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A0800B2"/>
    <w:multiLevelType w:val="hybridMultilevel"/>
    <w:tmpl w:val="CCA0CB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80A728A"/>
    <w:multiLevelType w:val="hybridMultilevel"/>
    <w:tmpl w:val="101C6A3A"/>
    <w:lvl w:ilvl="0" w:tplc="9F4463DE">
      <w:start w:val="1"/>
      <w:numFmt w:val="decimal"/>
      <w:lvlText w:val="%1."/>
      <w:lvlJc w:val="left"/>
      <w:pPr>
        <w:ind w:left="720" w:hanging="360"/>
      </w:pPr>
      <w:rPr>
        <w:rFonts w:hint="default"/>
        <w:b/>
        <w:bCs w:val="0"/>
        <w:color w:val="000000"/>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D627566"/>
    <w:multiLevelType w:val="hybridMultilevel"/>
    <w:tmpl w:val="5B0E9354"/>
    <w:lvl w:ilvl="0" w:tplc="497813A8">
      <w:start w:val="1"/>
      <w:numFmt w:val="decimal"/>
      <w:lvlText w:val="%1."/>
      <w:lvlJc w:val="left"/>
      <w:pPr>
        <w:ind w:left="720" w:hanging="360"/>
      </w:pPr>
      <w:rPr>
        <w:rFonts w:hint="default"/>
        <w:b/>
        <w:color w:val="000000"/>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FE5462A"/>
    <w:multiLevelType w:val="multilevel"/>
    <w:tmpl w:val="F4B092DA"/>
    <w:lvl w:ilvl="0">
      <w:start w:val="1"/>
      <w:numFmt w:val="bullet"/>
      <w:lvlText w:val="⮚"/>
      <w:lvlJc w:val="left"/>
      <w:pPr>
        <w:ind w:left="720" w:hanging="360"/>
      </w:pPr>
      <w:rPr>
        <w:rFonts w:ascii="Noto Sans Symbols" w:eastAsia="Noto Sans Symbols" w:hAnsi="Noto Sans Symbols" w:cs="Noto Sans Symbols"/>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43907701">
    <w:abstractNumId w:val="6"/>
  </w:num>
  <w:num w:numId="2" w16cid:durableId="2130935185">
    <w:abstractNumId w:val="3"/>
  </w:num>
  <w:num w:numId="3" w16cid:durableId="255405874">
    <w:abstractNumId w:val="12"/>
  </w:num>
  <w:num w:numId="4" w16cid:durableId="880552203">
    <w:abstractNumId w:val="0"/>
  </w:num>
  <w:num w:numId="5" w16cid:durableId="706295816">
    <w:abstractNumId w:val="5"/>
  </w:num>
  <w:num w:numId="6" w16cid:durableId="2047944686">
    <w:abstractNumId w:val="2"/>
  </w:num>
  <w:num w:numId="7" w16cid:durableId="217131698">
    <w:abstractNumId w:val="10"/>
  </w:num>
  <w:num w:numId="8" w16cid:durableId="984623782">
    <w:abstractNumId w:val="7"/>
  </w:num>
  <w:num w:numId="9" w16cid:durableId="736055280">
    <w:abstractNumId w:val="11"/>
  </w:num>
  <w:num w:numId="10" w16cid:durableId="1824618373">
    <w:abstractNumId w:val="9"/>
  </w:num>
  <w:num w:numId="11" w16cid:durableId="1794592336">
    <w:abstractNumId w:val="8"/>
  </w:num>
  <w:num w:numId="12" w16cid:durableId="1396080551">
    <w:abstractNumId w:val="1"/>
  </w:num>
  <w:num w:numId="13" w16cid:durableId="20826353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6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C9E"/>
    <w:rsid w:val="000423BD"/>
    <w:rsid w:val="000A6A7C"/>
    <w:rsid w:val="000D6853"/>
    <w:rsid w:val="001564BD"/>
    <w:rsid w:val="00162625"/>
    <w:rsid w:val="0018243F"/>
    <w:rsid w:val="00185A3B"/>
    <w:rsid w:val="00226E95"/>
    <w:rsid w:val="0028098F"/>
    <w:rsid w:val="002B7A11"/>
    <w:rsid w:val="002C7A6F"/>
    <w:rsid w:val="00317B9E"/>
    <w:rsid w:val="00323C0A"/>
    <w:rsid w:val="003F61B1"/>
    <w:rsid w:val="004734E2"/>
    <w:rsid w:val="004A61E6"/>
    <w:rsid w:val="004B4C85"/>
    <w:rsid w:val="005451C0"/>
    <w:rsid w:val="00552A19"/>
    <w:rsid w:val="0058512D"/>
    <w:rsid w:val="005B0FB6"/>
    <w:rsid w:val="00634A62"/>
    <w:rsid w:val="006577E0"/>
    <w:rsid w:val="006C349D"/>
    <w:rsid w:val="00762BDC"/>
    <w:rsid w:val="00784DB2"/>
    <w:rsid w:val="0085278C"/>
    <w:rsid w:val="008C5B4A"/>
    <w:rsid w:val="008C65A6"/>
    <w:rsid w:val="00A03315"/>
    <w:rsid w:val="00A6226C"/>
    <w:rsid w:val="00A75049"/>
    <w:rsid w:val="00AE5673"/>
    <w:rsid w:val="00AF46E1"/>
    <w:rsid w:val="00BB28E8"/>
    <w:rsid w:val="00BF6C9E"/>
    <w:rsid w:val="00CA6ADD"/>
    <w:rsid w:val="00CD6E52"/>
    <w:rsid w:val="00CF5603"/>
    <w:rsid w:val="00E024AD"/>
    <w:rsid w:val="00E04A3B"/>
    <w:rsid w:val="00E965D0"/>
    <w:rsid w:val="00ED286C"/>
    <w:rsid w:val="00ED42BD"/>
    <w:rsid w:val="00F050A1"/>
    <w:rsid w:val="00F44F6C"/>
    <w:rsid w:val="00F50557"/>
    <w:rsid w:val="00F63004"/>
    <w:rsid w:val="00F8735A"/>
    <w:rsid w:val="00F87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702278B1"/>
  <w15:docId w15:val="{5844DBA3-A9B9-43B1-B2F0-711F789A7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1"/>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itolo">
    <w:name w:val="Title"/>
    <w:basedOn w:val="Normale"/>
    <w:next w:val="Normale"/>
    <w:link w:val="TitoloCarattere"/>
    <w:uiPriority w:val="1"/>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 w:type="dxa"/>
        <w:right w:w="10" w:type="dxa"/>
      </w:tblCellMar>
    </w:tblPr>
  </w:style>
  <w:style w:type="paragraph" w:styleId="Paragrafoelenco">
    <w:name w:val="List Paragraph"/>
    <w:basedOn w:val="Normale"/>
    <w:uiPriority w:val="1"/>
    <w:qFormat/>
    <w:rsid w:val="00ED42BD"/>
    <w:pPr>
      <w:ind w:left="720"/>
      <w:contextualSpacing/>
    </w:pPr>
  </w:style>
  <w:style w:type="numbering" w:customStyle="1" w:styleId="Nessunelenco1">
    <w:name w:val="Nessun elenco1"/>
    <w:next w:val="Nessunelenco"/>
    <w:uiPriority w:val="99"/>
    <w:semiHidden/>
    <w:unhideWhenUsed/>
    <w:rsid w:val="00162625"/>
  </w:style>
  <w:style w:type="character" w:customStyle="1" w:styleId="Titolo1Carattere">
    <w:name w:val="Titolo 1 Carattere"/>
    <w:basedOn w:val="Carpredefinitoparagrafo"/>
    <w:link w:val="Titolo1"/>
    <w:uiPriority w:val="9"/>
    <w:rsid w:val="00162625"/>
    <w:rPr>
      <w:b/>
      <w:sz w:val="48"/>
      <w:szCs w:val="48"/>
    </w:rPr>
  </w:style>
  <w:style w:type="table" w:customStyle="1" w:styleId="TableNormal1">
    <w:name w:val="Table Normal1"/>
    <w:uiPriority w:val="2"/>
    <w:semiHidden/>
    <w:unhideWhenUsed/>
    <w:qFormat/>
    <w:rsid w:val="00162625"/>
    <w:pPr>
      <w:autoSpaceDE w:val="0"/>
      <w:autoSpaceDN w:val="0"/>
    </w:pPr>
    <w:rPr>
      <w:rFonts w:cs="Times New Roman"/>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162625"/>
    <w:pPr>
      <w:autoSpaceDE w:val="0"/>
      <w:autoSpaceDN w:val="0"/>
    </w:pPr>
    <w:rPr>
      <w:rFonts w:ascii="Arial MT" w:eastAsia="Arial MT" w:hAnsi="Arial MT" w:cs="Arial MT"/>
      <w:sz w:val="16"/>
      <w:szCs w:val="16"/>
      <w:lang w:eastAsia="en-US"/>
    </w:rPr>
  </w:style>
  <w:style w:type="character" w:customStyle="1" w:styleId="CorpotestoCarattere">
    <w:name w:val="Corpo testo Carattere"/>
    <w:basedOn w:val="Carpredefinitoparagrafo"/>
    <w:link w:val="Corpotesto"/>
    <w:uiPriority w:val="1"/>
    <w:rsid w:val="00162625"/>
    <w:rPr>
      <w:rFonts w:ascii="Arial MT" w:eastAsia="Arial MT" w:hAnsi="Arial MT" w:cs="Arial MT"/>
      <w:sz w:val="16"/>
      <w:szCs w:val="16"/>
      <w:lang w:eastAsia="en-US"/>
    </w:rPr>
  </w:style>
  <w:style w:type="character" w:customStyle="1" w:styleId="TitoloCarattere">
    <w:name w:val="Titolo Carattere"/>
    <w:basedOn w:val="Carpredefinitoparagrafo"/>
    <w:link w:val="Titolo"/>
    <w:uiPriority w:val="10"/>
    <w:rsid w:val="00162625"/>
    <w:rPr>
      <w:b/>
      <w:sz w:val="72"/>
      <w:szCs w:val="72"/>
    </w:rPr>
  </w:style>
  <w:style w:type="paragraph" w:customStyle="1" w:styleId="TableParagraph">
    <w:name w:val="Table Paragraph"/>
    <w:basedOn w:val="Normale"/>
    <w:uiPriority w:val="1"/>
    <w:qFormat/>
    <w:rsid w:val="00162625"/>
    <w:pPr>
      <w:autoSpaceDE w:val="0"/>
      <w:autoSpaceDN w:val="0"/>
      <w:spacing w:before="53"/>
      <w:jc w:val="right"/>
    </w:pPr>
    <w:rPr>
      <w:rFonts w:ascii="Arial" w:eastAsia="Arial" w:hAnsi="Arial" w:cs="Arial"/>
      <w:lang w:eastAsia="en-US"/>
    </w:rPr>
  </w:style>
  <w:style w:type="paragraph" w:styleId="Intestazione">
    <w:name w:val="header"/>
    <w:basedOn w:val="Normale"/>
    <w:link w:val="IntestazioneCarattere"/>
    <w:uiPriority w:val="99"/>
    <w:unhideWhenUsed/>
    <w:rsid w:val="00162625"/>
    <w:pPr>
      <w:tabs>
        <w:tab w:val="center" w:pos="4819"/>
        <w:tab w:val="right" w:pos="9638"/>
      </w:tabs>
    </w:pPr>
  </w:style>
  <w:style w:type="character" w:customStyle="1" w:styleId="IntestazioneCarattere">
    <w:name w:val="Intestazione Carattere"/>
    <w:basedOn w:val="Carpredefinitoparagrafo"/>
    <w:link w:val="Intestazione"/>
    <w:uiPriority w:val="99"/>
    <w:rsid w:val="00162625"/>
  </w:style>
  <w:style w:type="paragraph" w:styleId="Pidipagina">
    <w:name w:val="footer"/>
    <w:basedOn w:val="Normale"/>
    <w:link w:val="PidipaginaCarattere"/>
    <w:uiPriority w:val="99"/>
    <w:unhideWhenUsed/>
    <w:rsid w:val="00162625"/>
    <w:pPr>
      <w:tabs>
        <w:tab w:val="center" w:pos="4819"/>
        <w:tab w:val="right" w:pos="9638"/>
      </w:tabs>
    </w:pPr>
  </w:style>
  <w:style w:type="character" w:customStyle="1" w:styleId="PidipaginaCarattere">
    <w:name w:val="Piè di pagina Carattere"/>
    <w:basedOn w:val="Carpredefinitoparagrafo"/>
    <w:link w:val="Pidipagina"/>
    <w:uiPriority w:val="99"/>
    <w:rsid w:val="00162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1066</Words>
  <Characters>6078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Dirigente</dc:creator>
  <cp:lastModifiedBy>utente</cp:lastModifiedBy>
  <cp:revision>3</cp:revision>
  <dcterms:created xsi:type="dcterms:W3CDTF">2022-07-29T10:19:00Z</dcterms:created>
  <dcterms:modified xsi:type="dcterms:W3CDTF">2022-07-29T10:20:00Z</dcterms:modified>
</cp:coreProperties>
</file>