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FB9B07" w14:textId="77777777" w:rsidR="00BA41C1" w:rsidRDefault="00EA0B7D">
      <w:pPr>
        <w:spacing w:after="200"/>
        <w:jc w:val="center"/>
      </w:pPr>
      <w:r>
        <w:rPr>
          <w:rFonts w:ascii="Times New Roman" w:eastAsia="Times New Roman" w:hAnsi="Times New Roman" w:cs="Times New Roman"/>
          <w:b/>
          <w:color w:val="000000"/>
          <w:sz w:val="24"/>
        </w:rPr>
        <w:t>VERBALE n. 18</w:t>
      </w:r>
    </w:p>
    <w:p w14:paraId="2B7708BA" w14:textId="77777777" w:rsidR="00BA41C1" w:rsidRDefault="00BA41C1">
      <w:pPr>
        <w:spacing w:after="200"/>
        <w:jc w:val="center"/>
      </w:pPr>
    </w:p>
    <w:p w14:paraId="10968F5B" w14:textId="77777777" w:rsidR="00BA41C1" w:rsidRDefault="00EA0B7D">
      <w:pPr>
        <w:spacing w:after="200" w:line="276" w:lineRule="auto"/>
        <w:jc w:val="both"/>
      </w:pPr>
      <w:r>
        <w:rPr>
          <w:rFonts w:ascii="Times New Roman" w:eastAsia="Times New Roman" w:hAnsi="Times New Roman" w:cs="Times New Roman"/>
          <w:color w:val="000000"/>
          <w:sz w:val="24"/>
        </w:rPr>
        <w:t xml:space="preserve">Il giorno 03/05/2022, alle ore 19:30, in modalità telematica (Meet), si riunisce il Consiglio d’Istituto del Liceo Artistico e Coreutico “Ciardo – Pellegrino”, </w:t>
      </w:r>
      <w:r>
        <w:rPr>
          <w:rFonts w:ascii="Times New Roman" w:eastAsia="Times New Roman" w:hAnsi="Times New Roman" w:cs="Times New Roman"/>
          <w:sz w:val="24"/>
        </w:rPr>
        <w:t xml:space="preserve">su convocazione straordinaria e urgente del presidente (prot. n. 0002226/U del 13/03/2021) </w:t>
      </w:r>
      <w:r>
        <w:rPr>
          <w:rFonts w:ascii="Times New Roman" w:eastAsia="Times New Roman" w:hAnsi="Times New Roman" w:cs="Times New Roman"/>
          <w:color w:val="000000"/>
          <w:sz w:val="24"/>
        </w:rPr>
        <w:t>per discutere i seguenti punti all’o.d.g.:</w:t>
      </w:r>
    </w:p>
    <w:p w14:paraId="7B0649FB" w14:textId="77777777" w:rsidR="00BA41C1" w:rsidRDefault="00EA0B7D">
      <w:pPr>
        <w:spacing w:line="276" w:lineRule="auto"/>
        <w:ind w:right="-28"/>
        <w:jc w:val="both"/>
      </w:pPr>
      <w:r>
        <w:rPr>
          <w:rFonts w:ascii="Times New Roman" w:eastAsia="Times New Roman" w:hAnsi="Times New Roman" w:cs="Times New Roman"/>
          <w:b/>
          <w:color w:val="000000"/>
          <w:sz w:val="24"/>
        </w:rPr>
        <w:t>1. Lettura e approvazione verbale seduta precedente</w:t>
      </w:r>
    </w:p>
    <w:p w14:paraId="3B511DAB" w14:textId="77777777" w:rsidR="00BA41C1" w:rsidRDefault="00EA0B7D">
      <w:pPr>
        <w:spacing w:line="276" w:lineRule="auto"/>
        <w:ind w:right="-28"/>
        <w:jc w:val="both"/>
      </w:pPr>
      <w:r>
        <w:rPr>
          <w:rFonts w:ascii="Times New Roman" w:eastAsia="Times New Roman" w:hAnsi="Times New Roman" w:cs="Times New Roman"/>
          <w:b/>
          <w:color w:val="000000"/>
          <w:sz w:val="24"/>
        </w:rPr>
        <w:t>2. Viaggio di istruzione classi quinte</w:t>
      </w:r>
    </w:p>
    <w:p w14:paraId="31EBE9C9" w14:textId="77777777" w:rsidR="00BA41C1" w:rsidRDefault="00EA0B7D">
      <w:pPr>
        <w:spacing w:line="276" w:lineRule="auto"/>
        <w:ind w:right="-28"/>
        <w:jc w:val="both"/>
      </w:pPr>
      <w:r>
        <w:rPr>
          <w:rFonts w:ascii="Times New Roman" w:eastAsia="Times New Roman" w:hAnsi="Times New Roman" w:cs="Times New Roman"/>
          <w:b/>
          <w:color w:val="000000"/>
          <w:sz w:val="24"/>
        </w:rPr>
        <w:t>3. Approvazione Conto Consuntivo E.F. 2021</w:t>
      </w:r>
    </w:p>
    <w:p w14:paraId="4274947E" w14:textId="77777777" w:rsidR="00BA41C1" w:rsidRDefault="00EA0B7D">
      <w:pPr>
        <w:spacing w:line="276" w:lineRule="auto"/>
        <w:ind w:right="-28"/>
        <w:jc w:val="both"/>
      </w:pPr>
      <w:r>
        <w:rPr>
          <w:rFonts w:ascii="Times New Roman" w:eastAsia="Times New Roman" w:hAnsi="Times New Roman" w:cs="Times New Roman"/>
          <w:b/>
          <w:color w:val="000000"/>
          <w:sz w:val="24"/>
        </w:rPr>
        <w:t>4. Contenzioso con Ditta G-service</w:t>
      </w:r>
    </w:p>
    <w:p w14:paraId="0D7182C3" w14:textId="77777777" w:rsidR="00BA41C1" w:rsidRDefault="00EA0B7D">
      <w:pPr>
        <w:spacing w:line="276" w:lineRule="auto"/>
        <w:ind w:right="-28"/>
        <w:jc w:val="both"/>
      </w:pPr>
      <w:r>
        <w:rPr>
          <w:rFonts w:ascii="Times New Roman" w:eastAsia="Times New Roman" w:hAnsi="Times New Roman" w:cs="Times New Roman"/>
          <w:b/>
          <w:color w:val="000000"/>
          <w:sz w:val="24"/>
        </w:rPr>
        <w:t>5. Partecipazione al FESR EURSCT EU Laboratori green - Avviso 50636/2021</w:t>
      </w:r>
    </w:p>
    <w:p w14:paraId="56B23646" w14:textId="77777777" w:rsidR="00BA41C1" w:rsidRDefault="00EA0B7D">
      <w:pPr>
        <w:spacing w:line="276" w:lineRule="auto"/>
        <w:ind w:right="-28"/>
        <w:jc w:val="both"/>
      </w:pPr>
      <w:r>
        <w:rPr>
          <w:rFonts w:ascii="Times New Roman" w:eastAsia="Times New Roman" w:hAnsi="Times New Roman" w:cs="Times New Roman"/>
          <w:b/>
          <w:color w:val="000000"/>
          <w:sz w:val="24"/>
        </w:rPr>
        <w:t>6. Bando Mibact Biblioteche scolastiche 2022</w:t>
      </w:r>
    </w:p>
    <w:p w14:paraId="0DD9078E" w14:textId="77777777" w:rsidR="00BA41C1" w:rsidRDefault="00EA0B7D">
      <w:pPr>
        <w:spacing w:line="276" w:lineRule="auto"/>
        <w:ind w:right="-28"/>
        <w:jc w:val="both"/>
      </w:pPr>
      <w:r>
        <w:rPr>
          <w:rFonts w:ascii="Times New Roman" w:eastAsia="Times New Roman" w:hAnsi="Times New Roman" w:cs="Times New Roman"/>
          <w:b/>
          <w:color w:val="000000"/>
          <w:sz w:val="24"/>
        </w:rPr>
        <w:t>7. Bando QBO ZERO - Il cinema italiano memoria per il futuro</w:t>
      </w:r>
    </w:p>
    <w:p w14:paraId="5A038A2E" w14:textId="77777777" w:rsidR="00BA41C1" w:rsidRDefault="00EA0B7D">
      <w:pPr>
        <w:spacing w:line="276" w:lineRule="auto"/>
        <w:ind w:right="-28"/>
        <w:jc w:val="both"/>
      </w:pPr>
      <w:r>
        <w:rPr>
          <w:rFonts w:ascii="Times New Roman" w:eastAsia="Times New Roman" w:hAnsi="Times New Roman" w:cs="Times New Roman"/>
          <w:b/>
          <w:color w:val="000000"/>
          <w:sz w:val="24"/>
        </w:rPr>
        <w:t>8. Manifestazione provinciale UST 'Borghi e castelli'</w:t>
      </w:r>
    </w:p>
    <w:p w14:paraId="54D8FE5F" w14:textId="77777777" w:rsidR="00BA41C1" w:rsidRDefault="00EA0B7D">
      <w:pPr>
        <w:spacing w:line="276" w:lineRule="auto"/>
        <w:ind w:right="-28"/>
        <w:jc w:val="both"/>
      </w:pPr>
      <w:r>
        <w:rPr>
          <w:rFonts w:ascii="Times New Roman" w:eastAsia="Times New Roman" w:hAnsi="Times New Roman" w:cs="Times New Roman"/>
          <w:b/>
          <w:color w:val="000000"/>
          <w:sz w:val="24"/>
        </w:rPr>
        <w:t>9. Comunicazioni della Dirigente</w:t>
      </w:r>
    </w:p>
    <w:p w14:paraId="23A35F6D" w14:textId="77777777" w:rsidR="00BA41C1" w:rsidRDefault="00BA41C1">
      <w:pPr>
        <w:spacing w:line="276" w:lineRule="auto"/>
        <w:ind w:right="-28"/>
        <w:jc w:val="both"/>
      </w:pPr>
    </w:p>
    <w:p w14:paraId="4D909510" w14:textId="77777777" w:rsidR="00BA41C1" w:rsidRDefault="00EA0B7D">
      <w:pPr>
        <w:spacing w:line="276" w:lineRule="auto"/>
        <w:ind w:right="-28"/>
        <w:jc w:val="both"/>
      </w:pPr>
      <w:r>
        <w:rPr>
          <w:rFonts w:ascii="Times New Roman" w:eastAsia="Times New Roman" w:hAnsi="Times New Roman" w:cs="Times New Roman"/>
          <w:sz w:val="24"/>
        </w:rPr>
        <w:t>La seduta si svolge secondo il Regolamento per il funzionamento degli OO.CC. approvato dal Consiglio d’Istituto con delibera n. 175 del 14 luglio 2020.</w:t>
      </w:r>
    </w:p>
    <w:p w14:paraId="3EB3770E" w14:textId="77777777" w:rsidR="00BA41C1" w:rsidRDefault="00BA41C1">
      <w:pPr>
        <w:spacing w:line="276" w:lineRule="auto"/>
        <w:ind w:right="-28"/>
        <w:jc w:val="both"/>
      </w:pPr>
    </w:p>
    <w:p w14:paraId="05EB31AD" w14:textId="77777777" w:rsidR="00BA41C1" w:rsidRDefault="00EA0B7D">
      <w:pPr>
        <w:spacing w:line="276" w:lineRule="auto"/>
        <w:jc w:val="both"/>
      </w:pPr>
      <w:r>
        <w:rPr>
          <w:rFonts w:ascii="Times New Roman" w:eastAsia="Times New Roman" w:hAnsi="Times New Roman" w:cs="Times New Roman"/>
          <w:sz w:val="24"/>
        </w:rPr>
        <w:t>Risultano presenti/assenti:</w:t>
      </w:r>
    </w:p>
    <w:p w14:paraId="2ADD684E" w14:textId="77777777" w:rsidR="00BA41C1" w:rsidRDefault="00BA41C1">
      <w:pPr>
        <w:spacing w:line="276" w:lineRule="auto"/>
        <w:jc w:val="both"/>
      </w:pPr>
    </w:p>
    <w:tbl>
      <w:tblPr>
        <w:tblW w:w="8580" w:type="dxa"/>
        <w:tblLayout w:type="fixed"/>
        <w:tblCellMar>
          <w:left w:w="10" w:type="dxa"/>
          <w:right w:w="10" w:type="dxa"/>
        </w:tblCellMar>
        <w:tblLook w:val="0000" w:firstRow="0" w:lastRow="0" w:firstColumn="0" w:lastColumn="0" w:noHBand="0" w:noVBand="0"/>
      </w:tblPr>
      <w:tblGrid>
        <w:gridCol w:w="4082"/>
        <w:gridCol w:w="3051"/>
        <w:gridCol w:w="1447"/>
      </w:tblGrid>
      <w:tr w:rsidR="00BA41C1" w14:paraId="15DE96BD" w14:textId="77777777">
        <w:tc>
          <w:tcPr>
            <w:tcW w:w="4082"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0AF7437E" w14:textId="77777777" w:rsidR="00BA41C1" w:rsidRDefault="00EA0B7D">
            <w:pPr>
              <w:spacing w:line="276" w:lineRule="auto"/>
              <w:jc w:val="both"/>
            </w:pPr>
            <w:r>
              <w:rPr>
                <w:rFonts w:ascii="Times New Roman" w:eastAsia="Times New Roman" w:hAnsi="Times New Roman" w:cs="Times New Roman"/>
                <w:sz w:val="24"/>
              </w:rPr>
              <w:t>Nominativo</w:t>
            </w:r>
          </w:p>
        </w:tc>
        <w:tc>
          <w:tcPr>
            <w:tcW w:w="3051"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4AE4F35E" w14:textId="77777777" w:rsidR="00BA41C1" w:rsidRDefault="00EA0B7D">
            <w:pPr>
              <w:spacing w:line="276" w:lineRule="auto"/>
              <w:jc w:val="both"/>
            </w:pPr>
            <w:r>
              <w:rPr>
                <w:rFonts w:ascii="Times New Roman" w:eastAsia="Times New Roman" w:hAnsi="Times New Roman" w:cs="Times New Roman"/>
                <w:sz w:val="24"/>
              </w:rPr>
              <w:t>Componente</w:t>
            </w:r>
          </w:p>
        </w:tc>
        <w:tc>
          <w:tcPr>
            <w:tcW w:w="1447"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4C5938A3" w14:textId="77777777" w:rsidR="00BA41C1" w:rsidRDefault="00EA0B7D">
            <w:pPr>
              <w:spacing w:line="276" w:lineRule="auto"/>
              <w:jc w:val="both"/>
            </w:pPr>
            <w:r>
              <w:rPr>
                <w:rFonts w:ascii="Times New Roman" w:eastAsia="Times New Roman" w:hAnsi="Times New Roman" w:cs="Times New Roman"/>
                <w:sz w:val="24"/>
              </w:rPr>
              <w:t>P / A</w:t>
            </w:r>
          </w:p>
        </w:tc>
      </w:tr>
      <w:tr w:rsidR="00BA41C1" w14:paraId="6615693E" w14:textId="77777777">
        <w:tc>
          <w:tcPr>
            <w:tcW w:w="4082"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17499C1E" w14:textId="77777777" w:rsidR="00BA41C1" w:rsidRDefault="00EA0B7D">
            <w:pPr>
              <w:spacing w:line="276" w:lineRule="auto"/>
              <w:jc w:val="both"/>
            </w:pPr>
            <w:r>
              <w:rPr>
                <w:rFonts w:ascii="Times New Roman" w:eastAsia="Times New Roman" w:hAnsi="Times New Roman" w:cs="Times New Roman"/>
                <w:sz w:val="24"/>
              </w:rPr>
              <w:t>RUCCO TIZIANA PAOLA</w:t>
            </w:r>
          </w:p>
        </w:tc>
        <w:tc>
          <w:tcPr>
            <w:tcW w:w="3051"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7DF6DB00" w14:textId="77777777" w:rsidR="00BA41C1" w:rsidRDefault="00EA0B7D">
            <w:pPr>
              <w:spacing w:line="276" w:lineRule="auto"/>
              <w:jc w:val="both"/>
            </w:pPr>
            <w:r>
              <w:rPr>
                <w:rFonts w:ascii="Times New Roman" w:eastAsia="Times New Roman" w:hAnsi="Times New Roman" w:cs="Times New Roman"/>
                <w:sz w:val="24"/>
              </w:rPr>
              <w:t>Dirigente scolastico</w:t>
            </w:r>
          </w:p>
        </w:tc>
        <w:tc>
          <w:tcPr>
            <w:tcW w:w="1447"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023C805F" w14:textId="77777777" w:rsidR="00BA41C1" w:rsidRDefault="00EA0B7D">
            <w:pPr>
              <w:spacing w:line="276" w:lineRule="auto"/>
              <w:jc w:val="both"/>
            </w:pPr>
            <w:r>
              <w:rPr>
                <w:rFonts w:ascii="Times New Roman" w:eastAsia="Times New Roman" w:hAnsi="Times New Roman" w:cs="Times New Roman"/>
                <w:sz w:val="24"/>
              </w:rPr>
              <w:t>Presente</w:t>
            </w:r>
          </w:p>
        </w:tc>
      </w:tr>
      <w:tr w:rsidR="00BA41C1" w14:paraId="37E8CC79" w14:textId="77777777">
        <w:tc>
          <w:tcPr>
            <w:tcW w:w="4082"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5E735A39" w14:textId="77777777" w:rsidR="00BA41C1" w:rsidRDefault="00EA0B7D">
            <w:pPr>
              <w:spacing w:line="276" w:lineRule="auto"/>
              <w:jc w:val="both"/>
            </w:pPr>
            <w:r>
              <w:rPr>
                <w:rFonts w:ascii="Times New Roman" w:eastAsia="Times New Roman" w:hAnsi="Times New Roman" w:cs="Times New Roman"/>
                <w:sz w:val="24"/>
              </w:rPr>
              <w:t>CAPODACQUA MARIA RITA</w:t>
            </w:r>
          </w:p>
        </w:tc>
        <w:tc>
          <w:tcPr>
            <w:tcW w:w="3051"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0A59205E" w14:textId="77777777" w:rsidR="00BA41C1" w:rsidRDefault="00EA0B7D">
            <w:pPr>
              <w:spacing w:line="276" w:lineRule="auto"/>
              <w:jc w:val="both"/>
            </w:pPr>
            <w:r>
              <w:rPr>
                <w:rFonts w:ascii="Times New Roman" w:eastAsia="Times New Roman" w:hAnsi="Times New Roman" w:cs="Times New Roman"/>
                <w:sz w:val="24"/>
              </w:rPr>
              <w:t>Docente</w:t>
            </w:r>
          </w:p>
        </w:tc>
        <w:tc>
          <w:tcPr>
            <w:tcW w:w="1447"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183B5998" w14:textId="77777777" w:rsidR="00BA41C1" w:rsidRDefault="00EA0B7D">
            <w:pPr>
              <w:spacing w:line="276" w:lineRule="auto"/>
              <w:jc w:val="both"/>
            </w:pPr>
            <w:r>
              <w:rPr>
                <w:rFonts w:ascii="Times New Roman" w:eastAsia="Times New Roman" w:hAnsi="Times New Roman" w:cs="Times New Roman"/>
                <w:sz w:val="24"/>
              </w:rPr>
              <w:t>Presente</w:t>
            </w:r>
          </w:p>
        </w:tc>
      </w:tr>
      <w:tr w:rsidR="00BA41C1" w14:paraId="53380FE4" w14:textId="77777777">
        <w:tc>
          <w:tcPr>
            <w:tcW w:w="4082"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78F916E5" w14:textId="77777777" w:rsidR="00BA41C1" w:rsidRDefault="00EA0B7D">
            <w:pPr>
              <w:spacing w:line="276" w:lineRule="auto"/>
              <w:jc w:val="both"/>
            </w:pPr>
            <w:r>
              <w:rPr>
                <w:rFonts w:ascii="Times New Roman" w:eastAsia="Times New Roman" w:hAnsi="Times New Roman" w:cs="Times New Roman"/>
                <w:sz w:val="24"/>
              </w:rPr>
              <w:t>CHIRIACÒ ANNA</w:t>
            </w:r>
          </w:p>
        </w:tc>
        <w:tc>
          <w:tcPr>
            <w:tcW w:w="3051"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06F04056" w14:textId="77777777" w:rsidR="00BA41C1" w:rsidRDefault="00EA0B7D">
            <w:pPr>
              <w:spacing w:line="276" w:lineRule="auto"/>
              <w:jc w:val="both"/>
            </w:pPr>
            <w:r>
              <w:rPr>
                <w:rFonts w:ascii="Times New Roman" w:eastAsia="Times New Roman" w:hAnsi="Times New Roman" w:cs="Times New Roman"/>
                <w:sz w:val="24"/>
              </w:rPr>
              <w:t>“</w:t>
            </w:r>
          </w:p>
        </w:tc>
        <w:tc>
          <w:tcPr>
            <w:tcW w:w="1447"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49E0E182" w14:textId="77777777" w:rsidR="00BA41C1" w:rsidRDefault="00EA0B7D">
            <w:pPr>
              <w:spacing w:line="276" w:lineRule="auto"/>
              <w:jc w:val="both"/>
            </w:pPr>
            <w:r>
              <w:rPr>
                <w:rFonts w:ascii="Times New Roman" w:eastAsia="Times New Roman" w:hAnsi="Times New Roman" w:cs="Times New Roman"/>
                <w:sz w:val="24"/>
              </w:rPr>
              <w:t>Presente</w:t>
            </w:r>
          </w:p>
        </w:tc>
      </w:tr>
      <w:tr w:rsidR="00BA41C1" w14:paraId="42C77FE0" w14:textId="77777777">
        <w:tc>
          <w:tcPr>
            <w:tcW w:w="4082"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28C68B9A" w14:textId="77777777" w:rsidR="00BA41C1" w:rsidRDefault="00EA0B7D">
            <w:pPr>
              <w:spacing w:line="276" w:lineRule="auto"/>
              <w:jc w:val="both"/>
            </w:pPr>
            <w:r>
              <w:rPr>
                <w:rFonts w:ascii="Times New Roman" w:eastAsia="Times New Roman" w:hAnsi="Times New Roman" w:cs="Times New Roman"/>
                <w:sz w:val="24"/>
              </w:rPr>
              <w:t>COFANO VITO</w:t>
            </w:r>
          </w:p>
        </w:tc>
        <w:tc>
          <w:tcPr>
            <w:tcW w:w="3051"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63E64A64" w14:textId="77777777" w:rsidR="00BA41C1" w:rsidRDefault="00EA0B7D">
            <w:pPr>
              <w:spacing w:line="276" w:lineRule="auto"/>
              <w:jc w:val="both"/>
            </w:pPr>
            <w:r>
              <w:rPr>
                <w:rFonts w:ascii="Times New Roman" w:eastAsia="Times New Roman" w:hAnsi="Times New Roman" w:cs="Times New Roman"/>
                <w:sz w:val="24"/>
              </w:rPr>
              <w:t>“</w:t>
            </w:r>
          </w:p>
        </w:tc>
        <w:tc>
          <w:tcPr>
            <w:tcW w:w="1447"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14C0C80E" w14:textId="77777777" w:rsidR="00BA41C1" w:rsidRDefault="00EA0B7D">
            <w:pPr>
              <w:spacing w:line="276" w:lineRule="auto"/>
              <w:jc w:val="both"/>
            </w:pPr>
            <w:r>
              <w:rPr>
                <w:rFonts w:ascii="Times New Roman" w:eastAsia="Times New Roman" w:hAnsi="Times New Roman" w:cs="Times New Roman"/>
                <w:sz w:val="24"/>
              </w:rPr>
              <w:t>Presente</w:t>
            </w:r>
          </w:p>
        </w:tc>
      </w:tr>
      <w:tr w:rsidR="00BA41C1" w14:paraId="27EF70FB" w14:textId="77777777">
        <w:tc>
          <w:tcPr>
            <w:tcW w:w="4082"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7A819674" w14:textId="77777777" w:rsidR="00BA41C1" w:rsidRDefault="00EA0B7D">
            <w:pPr>
              <w:spacing w:line="276" w:lineRule="auto"/>
              <w:jc w:val="both"/>
            </w:pPr>
            <w:r>
              <w:rPr>
                <w:rFonts w:ascii="Times New Roman" w:eastAsia="Times New Roman" w:hAnsi="Times New Roman" w:cs="Times New Roman"/>
                <w:sz w:val="24"/>
              </w:rPr>
              <w:t>COLACI EDOARDO</w:t>
            </w:r>
          </w:p>
        </w:tc>
        <w:tc>
          <w:tcPr>
            <w:tcW w:w="3051"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5875D76D" w14:textId="77777777" w:rsidR="00BA41C1" w:rsidRDefault="00EA0B7D">
            <w:pPr>
              <w:spacing w:line="276" w:lineRule="auto"/>
              <w:jc w:val="both"/>
            </w:pPr>
            <w:r>
              <w:rPr>
                <w:rFonts w:ascii="Times New Roman" w:eastAsia="Times New Roman" w:hAnsi="Times New Roman" w:cs="Times New Roman"/>
                <w:sz w:val="24"/>
              </w:rPr>
              <w:t>“</w:t>
            </w:r>
          </w:p>
        </w:tc>
        <w:tc>
          <w:tcPr>
            <w:tcW w:w="1447"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3BD65108" w14:textId="77777777" w:rsidR="00BA41C1" w:rsidRDefault="00EA0B7D">
            <w:pPr>
              <w:spacing w:line="276" w:lineRule="auto"/>
              <w:jc w:val="both"/>
            </w:pPr>
            <w:r>
              <w:rPr>
                <w:rFonts w:ascii="Times New Roman" w:eastAsia="Times New Roman" w:hAnsi="Times New Roman" w:cs="Times New Roman"/>
                <w:sz w:val="24"/>
              </w:rPr>
              <w:t>Presente</w:t>
            </w:r>
          </w:p>
        </w:tc>
      </w:tr>
      <w:tr w:rsidR="00BA41C1" w14:paraId="0CB01E76" w14:textId="77777777">
        <w:tc>
          <w:tcPr>
            <w:tcW w:w="4082"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27CE1531" w14:textId="77777777" w:rsidR="00BA41C1" w:rsidRDefault="00EA0B7D">
            <w:pPr>
              <w:spacing w:line="276" w:lineRule="auto"/>
              <w:jc w:val="both"/>
            </w:pPr>
            <w:r>
              <w:rPr>
                <w:rFonts w:ascii="Times New Roman" w:eastAsia="Times New Roman" w:hAnsi="Times New Roman" w:cs="Times New Roman"/>
                <w:sz w:val="24"/>
              </w:rPr>
              <w:t>DE GIORGI VINCENZO</w:t>
            </w:r>
          </w:p>
        </w:tc>
        <w:tc>
          <w:tcPr>
            <w:tcW w:w="3051"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280FC1A2" w14:textId="77777777" w:rsidR="00BA41C1" w:rsidRDefault="00EA0B7D">
            <w:pPr>
              <w:spacing w:line="276" w:lineRule="auto"/>
              <w:jc w:val="both"/>
            </w:pPr>
            <w:r>
              <w:rPr>
                <w:rFonts w:ascii="Times New Roman" w:eastAsia="Times New Roman" w:hAnsi="Times New Roman" w:cs="Times New Roman"/>
                <w:sz w:val="24"/>
              </w:rPr>
              <w:t>“</w:t>
            </w:r>
          </w:p>
        </w:tc>
        <w:tc>
          <w:tcPr>
            <w:tcW w:w="1447"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7F842C9A" w14:textId="77777777" w:rsidR="00BA41C1" w:rsidRDefault="00EA0B7D">
            <w:pPr>
              <w:spacing w:line="276" w:lineRule="auto"/>
              <w:jc w:val="both"/>
            </w:pPr>
            <w:r>
              <w:rPr>
                <w:rFonts w:ascii="Times New Roman" w:eastAsia="Times New Roman" w:hAnsi="Times New Roman" w:cs="Times New Roman"/>
                <w:sz w:val="24"/>
              </w:rPr>
              <w:t>Presente</w:t>
            </w:r>
          </w:p>
        </w:tc>
      </w:tr>
      <w:tr w:rsidR="00BA41C1" w14:paraId="72EA179A" w14:textId="77777777">
        <w:tc>
          <w:tcPr>
            <w:tcW w:w="4082"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5B8D5AEC" w14:textId="77777777" w:rsidR="00BA41C1" w:rsidRDefault="00EA0B7D">
            <w:pPr>
              <w:spacing w:line="276" w:lineRule="auto"/>
              <w:jc w:val="both"/>
            </w:pPr>
            <w:r>
              <w:rPr>
                <w:rFonts w:ascii="Times New Roman" w:eastAsia="Times New Roman" w:hAnsi="Times New Roman" w:cs="Times New Roman"/>
                <w:sz w:val="24"/>
              </w:rPr>
              <w:t>OLITA GILBERTO</w:t>
            </w:r>
          </w:p>
        </w:tc>
        <w:tc>
          <w:tcPr>
            <w:tcW w:w="3051"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58E60991" w14:textId="77777777" w:rsidR="00BA41C1" w:rsidRDefault="00EA0B7D">
            <w:pPr>
              <w:spacing w:line="276" w:lineRule="auto"/>
              <w:jc w:val="both"/>
            </w:pPr>
            <w:r>
              <w:rPr>
                <w:rFonts w:ascii="Times New Roman" w:eastAsia="Times New Roman" w:hAnsi="Times New Roman" w:cs="Times New Roman"/>
                <w:sz w:val="24"/>
              </w:rPr>
              <w:t>“</w:t>
            </w:r>
          </w:p>
        </w:tc>
        <w:tc>
          <w:tcPr>
            <w:tcW w:w="1447"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0C09E6DB" w14:textId="77777777" w:rsidR="00BA41C1" w:rsidRDefault="00EA0B7D">
            <w:pPr>
              <w:spacing w:line="276" w:lineRule="auto"/>
              <w:jc w:val="both"/>
            </w:pPr>
            <w:r>
              <w:rPr>
                <w:rFonts w:ascii="Times New Roman" w:eastAsia="Times New Roman" w:hAnsi="Times New Roman" w:cs="Times New Roman"/>
                <w:sz w:val="24"/>
              </w:rPr>
              <w:t>Presente</w:t>
            </w:r>
          </w:p>
        </w:tc>
      </w:tr>
      <w:tr w:rsidR="00BA41C1" w14:paraId="5F503371" w14:textId="77777777">
        <w:tc>
          <w:tcPr>
            <w:tcW w:w="4082"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19986A0E" w14:textId="77777777" w:rsidR="00BA41C1" w:rsidRDefault="00EA0B7D">
            <w:pPr>
              <w:spacing w:line="276" w:lineRule="auto"/>
              <w:jc w:val="both"/>
            </w:pPr>
            <w:r>
              <w:rPr>
                <w:rFonts w:ascii="Times New Roman" w:eastAsia="Times New Roman" w:hAnsi="Times New Roman" w:cs="Times New Roman"/>
                <w:sz w:val="24"/>
              </w:rPr>
              <w:t>PELLEGRINO GIULIA</w:t>
            </w:r>
          </w:p>
        </w:tc>
        <w:tc>
          <w:tcPr>
            <w:tcW w:w="3051"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07295F59" w14:textId="77777777" w:rsidR="00BA41C1" w:rsidRDefault="00EA0B7D">
            <w:pPr>
              <w:spacing w:line="276" w:lineRule="auto"/>
              <w:jc w:val="both"/>
            </w:pPr>
            <w:r>
              <w:rPr>
                <w:rFonts w:ascii="Times New Roman" w:eastAsia="Times New Roman" w:hAnsi="Times New Roman" w:cs="Times New Roman"/>
                <w:sz w:val="24"/>
              </w:rPr>
              <w:t>“</w:t>
            </w:r>
          </w:p>
        </w:tc>
        <w:tc>
          <w:tcPr>
            <w:tcW w:w="1447"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593B9F04" w14:textId="77777777" w:rsidR="00BA41C1" w:rsidRDefault="00EA0B7D">
            <w:pPr>
              <w:spacing w:line="276" w:lineRule="auto"/>
              <w:jc w:val="both"/>
            </w:pPr>
            <w:r>
              <w:rPr>
                <w:rFonts w:ascii="Times New Roman" w:eastAsia="Times New Roman" w:hAnsi="Times New Roman" w:cs="Times New Roman"/>
                <w:sz w:val="24"/>
              </w:rPr>
              <w:t>Presente</w:t>
            </w:r>
          </w:p>
        </w:tc>
      </w:tr>
      <w:tr w:rsidR="00BA41C1" w14:paraId="31A8D70F" w14:textId="77777777">
        <w:tc>
          <w:tcPr>
            <w:tcW w:w="4082"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22D271D6" w14:textId="77777777" w:rsidR="00BA41C1" w:rsidRDefault="00EA0B7D">
            <w:pPr>
              <w:spacing w:line="276" w:lineRule="auto"/>
              <w:jc w:val="both"/>
            </w:pPr>
            <w:r>
              <w:rPr>
                <w:rFonts w:ascii="Times New Roman" w:eastAsia="Times New Roman" w:hAnsi="Times New Roman" w:cs="Times New Roman"/>
                <w:sz w:val="24"/>
              </w:rPr>
              <w:t>QUARTA MARIA ROSARIA</w:t>
            </w:r>
          </w:p>
        </w:tc>
        <w:tc>
          <w:tcPr>
            <w:tcW w:w="3051"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7E65D4E9" w14:textId="77777777" w:rsidR="00BA41C1" w:rsidRDefault="00EA0B7D">
            <w:pPr>
              <w:spacing w:line="276" w:lineRule="auto"/>
              <w:jc w:val="both"/>
            </w:pPr>
            <w:r>
              <w:rPr>
                <w:rFonts w:ascii="Times New Roman" w:eastAsia="Times New Roman" w:hAnsi="Times New Roman" w:cs="Times New Roman"/>
                <w:sz w:val="24"/>
              </w:rPr>
              <w:t>“</w:t>
            </w:r>
          </w:p>
        </w:tc>
        <w:tc>
          <w:tcPr>
            <w:tcW w:w="1447"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23A5FB5D" w14:textId="77777777" w:rsidR="00BA41C1" w:rsidRDefault="00EA0B7D">
            <w:pPr>
              <w:spacing w:line="276" w:lineRule="auto"/>
              <w:jc w:val="both"/>
            </w:pPr>
            <w:r>
              <w:rPr>
                <w:rFonts w:ascii="Times New Roman" w:eastAsia="Times New Roman" w:hAnsi="Times New Roman" w:cs="Times New Roman"/>
                <w:sz w:val="24"/>
              </w:rPr>
              <w:t>Presente</w:t>
            </w:r>
          </w:p>
        </w:tc>
      </w:tr>
      <w:tr w:rsidR="00BA41C1" w14:paraId="71D6C403" w14:textId="77777777">
        <w:tc>
          <w:tcPr>
            <w:tcW w:w="4082"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354F1DBC" w14:textId="77777777" w:rsidR="00BA41C1" w:rsidRDefault="00EA0B7D">
            <w:pPr>
              <w:spacing w:line="276" w:lineRule="auto"/>
              <w:jc w:val="both"/>
            </w:pPr>
            <w:r>
              <w:rPr>
                <w:rFonts w:ascii="Times New Roman" w:eastAsia="Times New Roman" w:hAnsi="Times New Roman" w:cs="Times New Roman"/>
                <w:sz w:val="24"/>
              </w:rPr>
              <w:t>CARRISI PATRIZIA</w:t>
            </w:r>
          </w:p>
        </w:tc>
        <w:tc>
          <w:tcPr>
            <w:tcW w:w="3051"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3734937C" w14:textId="77777777" w:rsidR="00BA41C1" w:rsidRDefault="00EA0B7D">
            <w:pPr>
              <w:spacing w:line="276" w:lineRule="auto"/>
              <w:jc w:val="both"/>
            </w:pPr>
            <w:r>
              <w:rPr>
                <w:rFonts w:ascii="Times New Roman" w:eastAsia="Times New Roman" w:hAnsi="Times New Roman" w:cs="Times New Roman"/>
                <w:sz w:val="24"/>
              </w:rPr>
              <w:t>Personale ATA</w:t>
            </w:r>
          </w:p>
        </w:tc>
        <w:tc>
          <w:tcPr>
            <w:tcW w:w="1447"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770ABBE2" w14:textId="77777777" w:rsidR="00BA41C1" w:rsidRDefault="00EA0B7D">
            <w:pPr>
              <w:spacing w:line="276" w:lineRule="auto"/>
              <w:jc w:val="both"/>
            </w:pPr>
            <w:r>
              <w:rPr>
                <w:rFonts w:ascii="Times New Roman" w:eastAsia="Times New Roman" w:hAnsi="Times New Roman" w:cs="Times New Roman"/>
                <w:sz w:val="24"/>
              </w:rPr>
              <w:t>Presente</w:t>
            </w:r>
          </w:p>
        </w:tc>
      </w:tr>
      <w:tr w:rsidR="00BA41C1" w14:paraId="59B6B5B7" w14:textId="77777777">
        <w:tc>
          <w:tcPr>
            <w:tcW w:w="4082"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572A8B1E" w14:textId="77777777" w:rsidR="00BA41C1" w:rsidRDefault="00EA0B7D">
            <w:pPr>
              <w:spacing w:line="276" w:lineRule="auto"/>
              <w:jc w:val="both"/>
            </w:pPr>
            <w:r>
              <w:rPr>
                <w:rFonts w:ascii="Times New Roman" w:eastAsia="Times New Roman" w:hAnsi="Times New Roman" w:cs="Times New Roman"/>
                <w:sz w:val="24"/>
              </w:rPr>
              <w:t>SPEDICATI PAOLA</w:t>
            </w:r>
          </w:p>
        </w:tc>
        <w:tc>
          <w:tcPr>
            <w:tcW w:w="3051"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1627EA9F" w14:textId="77777777" w:rsidR="00BA41C1" w:rsidRDefault="00EA0B7D">
            <w:pPr>
              <w:spacing w:line="276" w:lineRule="auto"/>
              <w:jc w:val="both"/>
            </w:pPr>
            <w:r>
              <w:rPr>
                <w:rFonts w:ascii="Times New Roman" w:eastAsia="Times New Roman" w:hAnsi="Times New Roman" w:cs="Times New Roman"/>
                <w:sz w:val="24"/>
              </w:rPr>
              <w:t xml:space="preserve">“                       </w:t>
            </w:r>
          </w:p>
        </w:tc>
        <w:tc>
          <w:tcPr>
            <w:tcW w:w="1447"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14609EBF" w14:textId="77777777" w:rsidR="00BA41C1" w:rsidRDefault="00EA0B7D">
            <w:pPr>
              <w:spacing w:line="276" w:lineRule="auto"/>
              <w:jc w:val="both"/>
            </w:pPr>
            <w:r>
              <w:rPr>
                <w:rFonts w:ascii="Times New Roman" w:eastAsia="Times New Roman" w:hAnsi="Times New Roman" w:cs="Times New Roman"/>
                <w:sz w:val="24"/>
              </w:rPr>
              <w:t>Assente</w:t>
            </w:r>
          </w:p>
        </w:tc>
      </w:tr>
      <w:tr w:rsidR="00BA41C1" w14:paraId="0E9ED0A1" w14:textId="77777777">
        <w:trPr>
          <w:trHeight w:val="60"/>
        </w:trPr>
        <w:tc>
          <w:tcPr>
            <w:tcW w:w="4082"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51660D63" w14:textId="77777777" w:rsidR="00BA41C1" w:rsidRDefault="00EA0B7D">
            <w:pPr>
              <w:spacing w:line="276" w:lineRule="auto"/>
              <w:jc w:val="both"/>
            </w:pPr>
            <w:r>
              <w:rPr>
                <w:rFonts w:ascii="Times New Roman" w:eastAsia="Times New Roman" w:hAnsi="Times New Roman" w:cs="Times New Roman"/>
                <w:color w:val="000000"/>
                <w:sz w:val="24"/>
              </w:rPr>
              <w:t xml:space="preserve">CAMMAROTA GIOVANNA </w:t>
            </w:r>
          </w:p>
        </w:tc>
        <w:tc>
          <w:tcPr>
            <w:tcW w:w="3051"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531C7BFC" w14:textId="77777777" w:rsidR="00BA41C1" w:rsidRDefault="00EA0B7D">
            <w:pPr>
              <w:spacing w:line="276" w:lineRule="auto"/>
              <w:jc w:val="both"/>
            </w:pPr>
            <w:r>
              <w:rPr>
                <w:rFonts w:ascii="Times New Roman" w:eastAsia="Times New Roman" w:hAnsi="Times New Roman" w:cs="Times New Roman"/>
                <w:sz w:val="24"/>
              </w:rPr>
              <w:t>Genitore</w:t>
            </w:r>
          </w:p>
        </w:tc>
        <w:tc>
          <w:tcPr>
            <w:tcW w:w="1447"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06CD5767" w14:textId="77777777" w:rsidR="00BA41C1" w:rsidRDefault="00EA0B7D">
            <w:pPr>
              <w:spacing w:line="276" w:lineRule="auto"/>
              <w:jc w:val="both"/>
            </w:pPr>
            <w:r>
              <w:rPr>
                <w:rFonts w:ascii="Times New Roman" w:eastAsia="Times New Roman" w:hAnsi="Times New Roman" w:cs="Times New Roman"/>
                <w:sz w:val="24"/>
              </w:rPr>
              <w:t>Presente</w:t>
            </w:r>
          </w:p>
        </w:tc>
      </w:tr>
      <w:tr w:rsidR="00BA41C1" w14:paraId="0E89ABC7" w14:textId="77777777">
        <w:tc>
          <w:tcPr>
            <w:tcW w:w="4082"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7DB66B87" w14:textId="77777777" w:rsidR="00BA41C1" w:rsidRDefault="00EA0B7D">
            <w:pPr>
              <w:spacing w:line="276" w:lineRule="auto"/>
              <w:jc w:val="both"/>
            </w:pPr>
            <w:r>
              <w:rPr>
                <w:rFonts w:ascii="Times New Roman" w:eastAsia="Times New Roman" w:hAnsi="Times New Roman" w:cs="Times New Roman"/>
                <w:color w:val="000000"/>
                <w:sz w:val="24"/>
              </w:rPr>
              <w:t>MUYA CLAUDIA</w:t>
            </w:r>
          </w:p>
        </w:tc>
        <w:tc>
          <w:tcPr>
            <w:tcW w:w="3051"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5A481F57" w14:textId="77777777" w:rsidR="00BA41C1" w:rsidRDefault="00EA0B7D">
            <w:pPr>
              <w:spacing w:line="276" w:lineRule="auto"/>
              <w:jc w:val="both"/>
            </w:pPr>
            <w:r>
              <w:rPr>
                <w:rFonts w:ascii="Times New Roman" w:eastAsia="Times New Roman" w:hAnsi="Times New Roman" w:cs="Times New Roman"/>
                <w:sz w:val="24"/>
              </w:rPr>
              <w:t>“</w:t>
            </w:r>
          </w:p>
        </w:tc>
        <w:tc>
          <w:tcPr>
            <w:tcW w:w="1447"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1BE72BD8" w14:textId="77777777" w:rsidR="00BA41C1" w:rsidRDefault="00EA0B7D">
            <w:pPr>
              <w:spacing w:line="276" w:lineRule="auto"/>
              <w:jc w:val="both"/>
            </w:pPr>
            <w:r>
              <w:rPr>
                <w:rFonts w:ascii="Times New Roman" w:eastAsia="Times New Roman" w:hAnsi="Times New Roman" w:cs="Times New Roman"/>
                <w:sz w:val="24"/>
              </w:rPr>
              <w:t>Presente</w:t>
            </w:r>
          </w:p>
        </w:tc>
      </w:tr>
      <w:tr w:rsidR="00BA41C1" w14:paraId="62D515E1" w14:textId="77777777">
        <w:tc>
          <w:tcPr>
            <w:tcW w:w="4082"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528FAE82" w14:textId="77777777" w:rsidR="00BA41C1" w:rsidRDefault="00EA0B7D">
            <w:pPr>
              <w:spacing w:line="276" w:lineRule="auto"/>
              <w:jc w:val="both"/>
            </w:pPr>
            <w:r>
              <w:rPr>
                <w:rFonts w:ascii="Times New Roman" w:eastAsia="Times New Roman" w:hAnsi="Times New Roman" w:cs="Times New Roman"/>
                <w:sz w:val="24"/>
              </w:rPr>
              <w:t>CAVA DANIELA</w:t>
            </w:r>
          </w:p>
        </w:tc>
        <w:tc>
          <w:tcPr>
            <w:tcW w:w="3051"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6D269A6C" w14:textId="77777777" w:rsidR="00BA41C1" w:rsidRDefault="00EA0B7D">
            <w:pPr>
              <w:spacing w:line="276" w:lineRule="auto"/>
              <w:jc w:val="both"/>
            </w:pPr>
            <w:r>
              <w:rPr>
                <w:rFonts w:ascii="Times New Roman" w:eastAsia="Times New Roman" w:hAnsi="Times New Roman" w:cs="Times New Roman"/>
                <w:sz w:val="24"/>
              </w:rPr>
              <w:t>“</w:t>
            </w:r>
          </w:p>
        </w:tc>
        <w:tc>
          <w:tcPr>
            <w:tcW w:w="1447"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7CFF2255" w14:textId="77777777" w:rsidR="00BA41C1" w:rsidRDefault="00EA0B7D">
            <w:pPr>
              <w:spacing w:line="276" w:lineRule="auto"/>
              <w:jc w:val="both"/>
            </w:pPr>
            <w:r>
              <w:rPr>
                <w:rFonts w:ascii="Times New Roman" w:eastAsia="Times New Roman" w:hAnsi="Times New Roman" w:cs="Times New Roman"/>
                <w:sz w:val="24"/>
              </w:rPr>
              <w:t>Assente</w:t>
            </w:r>
          </w:p>
        </w:tc>
      </w:tr>
      <w:tr w:rsidR="00BA41C1" w14:paraId="0AF47438" w14:textId="77777777">
        <w:tc>
          <w:tcPr>
            <w:tcW w:w="4082"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23B55472" w14:textId="77777777" w:rsidR="00BA41C1" w:rsidRDefault="00EA0B7D">
            <w:pPr>
              <w:spacing w:line="276" w:lineRule="auto"/>
              <w:jc w:val="both"/>
            </w:pPr>
            <w:r>
              <w:rPr>
                <w:rFonts w:ascii="Times New Roman" w:eastAsia="Times New Roman" w:hAnsi="Times New Roman" w:cs="Times New Roman"/>
                <w:color w:val="000000"/>
                <w:sz w:val="24"/>
              </w:rPr>
              <w:t>SICILIANO LETIZIA</w:t>
            </w:r>
          </w:p>
        </w:tc>
        <w:tc>
          <w:tcPr>
            <w:tcW w:w="3051"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7E756EFB" w14:textId="77777777" w:rsidR="00BA41C1" w:rsidRDefault="00EA0B7D">
            <w:pPr>
              <w:spacing w:line="276" w:lineRule="auto"/>
              <w:jc w:val="both"/>
            </w:pPr>
            <w:r>
              <w:rPr>
                <w:rFonts w:ascii="Times New Roman" w:eastAsia="Times New Roman" w:hAnsi="Times New Roman" w:cs="Times New Roman"/>
                <w:sz w:val="24"/>
              </w:rPr>
              <w:t>“</w:t>
            </w:r>
          </w:p>
        </w:tc>
        <w:tc>
          <w:tcPr>
            <w:tcW w:w="1447"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7A2F7DA7" w14:textId="77777777" w:rsidR="00BA41C1" w:rsidRDefault="00EA0B7D">
            <w:pPr>
              <w:spacing w:line="276" w:lineRule="auto"/>
              <w:jc w:val="both"/>
            </w:pPr>
            <w:r>
              <w:rPr>
                <w:rFonts w:ascii="Times New Roman" w:eastAsia="Times New Roman" w:hAnsi="Times New Roman" w:cs="Times New Roman"/>
                <w:sz w:val="24"/>
              </w:rPr>
              <w:t>Presente</w:t>
            </w:r>
          </w:p>
        </w:tc>
      </w:tr>
      <w:tr w:rsidR="00BA41C1" w14:paraId="4203785C" w14:textId="77777777">
        <w:tc>
          <w:tcPr>
            <w:tcW w:w="4082"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5F1B4842" w14:textId="77777777" w:rsidR="00BA41C1" w:rsidRDefault="00EA0B7D">
            <w:pPr>
              <w:spacing w:line="276" w:lineRule="auto"/>
              <w:jc w:val="both"/>
            </w:pPr>
            <w:r>
              <w:rPr>
                <w:rFonts w:ascii="Times New Roman" w:eastAsia="Times New Roman" w:hAnsi="Times New Roman" w:cs="Times New Roman"/>
                <w:sz w:val="24"/>
              </w:rPr>
              <w:t>STOMEO GIULIA</w:t>
            </w:r>
          </w:p>
        </w:tc>
        <w:tc>
          <w:tcPr>
            <w:tcW w:w="3051"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34AFE37E" w14:textId="77777777" w:rsidR="00BA41C1" w:rsidRDefault="00EA0B7D">
            <w:pPr>
              <w:spacing w:line="276" w:lineRule="auto"/>
              <w:jc w:val="both"/>
            </w:pPr>
            <w:r>
              <w:rPr>
                <w:rFonts w:ascii="Times New Roman" w:eastAsia="Times New Roman" w:hAnsi="Times New Roman" w:cs="Times New Roman"/>
                <w:sz w:val="24"/>
              </w:rPr>
              <w:t>STUDENTI</w:t>
            </w:r>
          </w:p>
        </w:tc>
        <w:tc>
          <w:tcPr>
            <w:tcW w:w="1447"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5AB7389B" w14:textId="77777777" w:rsidR="00BA41C1" w:rsidRDefault="00EA0B7D">
            <w:pPr>
              <w:spacing w:line="276" w:lineRule="auto"/>
              <w:jc w:val="both"/>
            </w:pPr>
            <w:r>
              <w:rPr>
                <w:rFonts w:ascii="Times New Roman" w:eastAsia="Times New Roman" w:hAnsi="Times New Roman" w:cs="Times New Roman"/>
                <w:sz w:val="24"/>
              </w:rPr>
              <w:t>Presente</w:t>
            </w:r>
          </w:p>
        </w:tc>
      </w:tr>
      <w:tr w:rsidR="00BA41C1" w14:paraId="45CC04DE" w14:textId="77777777">
        <w:tc>
          <w:tcPr>
            <w:tcW w:w="4082"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1A2D4A66" w14:textId="77777777" w:rsidR="00BA41C1" w:rsidRDefault="00EA0B7D">
            <w:pPr>
              <w:spacing w:line="276" w:lineRule="auto"/>
              <w:jc w:val="both"/>
            </w:pPr>
            <w:r>
              <w:rPr>
                <w:rFonts w:ascii="Times New Roman" w:eastAsia="Times New Roman" w:hAnsi="Times New Roman" w:cs="Times New Roman"/>
                <w:sz w:val="24"/>
              </w:rPr>
              <w:t>PETRELLI GIULIA</w:t>
            </w:r>
          </w:p>
        </w:tc>
        <w:tc>
          <w:tcPr>
            <w:tcW w:w="3051"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568BF0E3" w14:textId="77777777" w:rsidR="00BA41C1" w:rsidRDefault="00EA0B7D">
            <w:pPr>
              <w:spacing w:line="276" w:lineRule="auto"/>
              <w:jc w:val="both"/>
            </w:pPr>
            <w:r>
              <w:rPr>
                <w:rFonts w:ascii="Times New Roman" w:eastAsia="Times New Roman" w:hAnsi="Times New Roman" w:cs="Times New Roman"/>
                <w:sz w:val="24"/>
              </w:rPr>
              <w:t>“</w:t>
            </w:r>
          </w:p>
        </w:tc>
        <w:tc>
          <w:tcPr>
            <w:tcW w:w="1447"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51A51964" w14:textId="77777777" w:rsidR="00BA41C1" w:rsidRDefault="00EA0B7D">
            <w:pPr>
              <w:spacing w:line="276" w:lineRule="auto"/>
              <w:jc w:val="both"/>
            </w:pPr>
            <w:r>
              <w:rPr>
                <w:rFonts w:ascii="Times New Roman" w:eastAsia="Times New Roman" w:hAnsi="Times New Roman" w:cs="Times New Roman"/>
                <w:sz w:val="24"/>
              </w:rPr>
              <w:t>Assente</w:t>
            </w:r>
          </w:p>
        </w:tc>
      </w:tr>
      <w:tr w:rsidR="00BA41C1" w14:paraId="0BCE295F" w14:textId="77777777">
        <w:tc>
          <w:tcPr>
            <w:tcW w:w="4082"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3EE395EF" w14:textId="77777777" w:rsidR="00BA41C1" w:rsidRDefault="00EA0B7D">
            <w:pPr>
              <w:spacing w:line="276" w:lineRule="auto"/>
              <w:jc w:val="both"/>
            </w:pPr>
            <w:r>
              <w:rPr>
                <w:rFonts w:ascii="Times New Roman" w:eastAsia="Times New Roman" w:hAnsi="Times New Roman" w:cs="Times New Roman"/>
                <w:sz w:val="24"/>
              </w:rPr>
              <w:t>ROSATO ELISA</w:t>
            </w:r>
          </w:p>
        </w:tc>
        <w:tc>
          <w:tcPr>
            <w:tcW w:w="3051"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3BFBD122" w14:textId="77777777" w:rsidR="00BA41C1" w:rsidRDefault="00EA0B7D">
            <w:pPr>
              <w:spacing w:line="276" w:lineRule="auto"/>
              <w:jc w:val="both"/>
            </w:pPr>
            <w:r>
              <w:rPr>
                <w:rFonts w:ascii="Times New Roman" w:eastAsia="Times New Roman" w:hAnsi="Times New Roman" w:cs="Times New Roman"/>
                <w:sz w:val="24"/>
              </w:rPr>
              <w:t>“</w:t>
            </w:r>
          </w:p>
        </w:tc>
        <w:tc>
          <w:tcPr>
            <w:tcW w:w="1447"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4692E0FD" w14:textId="77777777" w:rsidR="00BA41C1" w:rsidRDefault="00EA0B7D">
            <w:pPr>
              <w:spacing w:line="276" w:lineRule="auto"/>
              <w:jc w:val="both"/>
            </w:pPr>
            <w:r>
              <w:rPr>
                <w:rFonts w:ascii="Times New Roman" w:eastAsia="Times New Roman" w:hAnsi="Times New Roman" w:cs="Times New Roman"/>
                <w:sz w:val="24"/>
              </w:rPr>
              <w:t>Assente</w:t>
            </w:r>
          </w:p>
        </w:tc>
      </w:tr>
      <w:tr w:rsidR="00BA41C1" w14:paraId="7D20D71E" w14:textId="77777777">
        <w:tc>
          <w:tcPr>
            <w:tcW w:w="4082"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7F15E4B8" w14:textId="77777777" w:rsidR="00BA41C1" w:rsidRDefault="00EA0B7D">
            <w:pPr>
              <w:spacing w:line="276" w:lineRule="auto"/>
              <w:jc w:val="both"/>
            </w:pPr>
            <w:r>
              <w:rPr>
                <w:rFonts w:ascii="Times New Roman" w:eastAsia="Times New Roman" w:hAnsi="Times New Roman" w:cs="Times New Roman"/>
                <w:sz w:val="24"/>
              </w:rPr>
              <w:t>BUTTAZZO GIACOMO</w:t>
            </w:r>
          </w:p>
        </w:tc>
        <w:tc>
          <w:tcPr>
            <w:tcW w:w="3051"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05F4646D" w14:textId="77777777" w:rsidR="00BA41C1" w:rsidRDefault="00EA0B7D">
            <w:pPr>
              <w:spacing w:line="276" w:lineRule="auto"/>
              <w:jc w:val="both"/>
            </w:pPr>
            <w:r>
              <w:rPr>
                <w:rFonts w:ascii="Times New Roman" w:eastAsia="Times New Roman" w:hAnsi="Times New Roman" w:cs="Times New Roman"/>
                <w:sz w:val="24"/>
              </w:rPr>
              <w:t>“</w:t>
            </w:r>
          </w:p>
        </w:tc>
        <w:tc>
          <w:tcPr>
            <w:tcW w:w="1447"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14:paraId="0BBD6D90" w14:textId="77777777" w:rsidR="00BA41C1" w:rsidRDefault="00EA0B7D">
            <w:pPr>
              <w:spacing w:line="276" w:lineRule="auto"/>
              <w:jc w:val="both"/>
            </w:pPr>
            <w:r>
              <w:rPr>
                <w:rFonts w:ascii="Times New Roman" w:eastAsia="Times New Roman" w:hAnsi="Times New Roman" w:cs="Times New Roman"/>
                <w:sz w:val="24"/>
              </w:rPr>
              <w:t>Presente</w:t>
            </w:r>
          </w:p>
        </w:tc>
      </w:tr>
    </w:tbl>
    <w:p w14:paraId="6FE9A7BC" w14:textId="77777777" w:rsidR="00BA41C1" w:rsidRDefault="00BA41C1">
      <w:pPr>
        <w:spacing w:line="276" w:lineRule="auto"/>
        <w:ind w:right="-7"/>
        <w:jc w:val="both"/>
      </w:pPr>
    </w:p>
    <w:p w14:paraId="71D4D1A7" w14:textId="5787D3B6" w:rsidR="00BA41C1" w:rsidRDefault="00EA0B7D">
      <w:pPr>
        <w:spacing w:line="276"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Presiede la riunione il Presidente, sig.ra Giovanna Cammarota; verbalizza il segretario verbalizzante, </w:t>
      </w:r>
      <w:r>
        <w:rPr>
          <w:rFonts w:ascii="Times New Roman" w:eastAsia="Times New Roman" w:hAnsi="Times New Roman" w:cs="Times New Roman"/>
          <w:color w:val="000000"/>
          <w:sz w:val="24"/>
        </w:rPr>
        <w:lastRenderedPageBreak/>
        <w:t>prof.ssa Giulia Pellegrino.</w:t>
      </w:r>
    </w:p>
    <w:p w14:paraId="10D1D545" w14:textId="3D075D78" w:rsidR="00B910A7" w:rsidRDefault="00B910A7">
      <w:pPr>
        <w:spacing w:line="276" w:lineRule="auto"/>
        <w:jc w:val="both"/>
      </w:pPr>
      <w:proofErr w:type="gramStart"/>
      <w:r>
        <w:rPr>
          <w:rFonts w:ascii="Times New Roman" w:eastAsia="Times New Roman" w:hAnsi="Times New Roman" w:cs="Times New Roman"/>
          <w:color w:val="000000"/>
          <w:sz w:val="24"/>
        </w:rPr>
        <w:t>E’</w:t>
      </w:r>
      <w:proofErr w:type="gramEnd"/>
      <w:r>
        <w:rPr>
          <w:rFonts w:ascii="Times New Roman" w:eastAsia="Times New Roman" w:hAnsi="Times New Roman" w:cs="Times New Roman"/>
          <w:color w:val="000000"/>
          <w:sz w:val="24"/>
        </w:rPr>
        <w:t xml:space="preserve"> invitato alla riunione il DSGA rag. Iolanda Quarta.</w:t>
      </w:r>
    </w:p>
    <w:p w14:paraId="0C7BE556" w14:textId="77777777" w:rsidR="00BA41C1" w:rsidRDefault="00EA0B7D">
      <w:pPr>
        <w:spacing w:line="276" w:lineRule="auto"/>
        <w:jc w:val="both"/>
      </w:pPr>
      <w:r>
        <w:rPr>
          <w:rFonts w:ascii="Times New Roman" w:eastAsia="Times New Roman" w:hAnsi="Times New Roman" w:cs="Times New Roman"/>
          <w:color w:val="000000"/>
          <w:sz w:val="24"/>
        </w:rPr>
        <w:t>Il presidente, accertato il raggiungimento del quorum, dichiara aperta la seduta.</w:t>
      </w:r>
    </w:p>
    <w:p w14:paraId="0819DCDA" w14:textId="77777777" w:rsidR="00BA41C1" w:rsidRDefault="00BA41C1">
      <w:pPr>
        <w:spacing w:line="276" w:lineRule="auto"/>
        <w:jc w:val="both"/>
      </w:pPr>
    </w:p>
    <w:p w14:paraId="633A4B0B" w14:textId="77777777" w:rsidR="00BA41C1" w:rsidRDefault="00EA0B7D">
      <w:pPr>
        <w:spacing w:line="276" w:lineRule="auto"/>
        <w:jc w:val="both"/>
      </w:pPr>
      <w:r>
        <w:rPr>
          <w:rFonts w:ascii="Times New Roman" w:eastAsia="Times New Roman" w:hAnsi="Times New Roman" w:cs="Times New Roman"/>
          <w:b/>
          <w:color w:val="000000"/>
          <w:sz w:val="24"/>
          <w:u w:val="single"/>
        </w:rPr>
        <w:t>1. Lettura e approvazione verbale seduta precedente</w:t>
      </w:r>
    </w:p>
    <w:p w14:paraId="4E5DD982" w14:textId="77777777" w:rsidR="00BA41C1" w:rsidRDefault="00EA0B7D">
      <w:pPr>
        <w:spacing w:line="288" w:lineRule="auto"/>
        <w:jc w:val="both"/>
      </w:pPr>
      <w:r>
        <w:rPr>
          <w:rFonts w:ascii="Times New Roman" w:eastAsia="Times New Roman" w:hAnsi="Times New Roman" w:cs="Times New Roman"/>
          <w:sz w:val="24"/>
        </w:rPr>
        <w:t>Il verbale della seduta precedente viene letto e approvato all’unanimità.</w:t>
      </w:r>
    </w:p>
    <w:p w14:paraId="016E3B61" w14:textId="77777777" w:rsidR="00BA41C1" w:rsidRDefault="00BA41C1">
      <w:pPr>
        <w:spacing w:line="288" w:lineRule="auto"/>
        <w:jc w:val="both"/>
      </w:pPr>
    </w:p>
    <w:p w14:paraId="7CE8A1F8" w14:textId="1BB81BB5" w:rsidR="00BA41C1" w:rsidRDefault="00EA0B7D">
      <w:pPr>
        <w:spacing w:line="288" w:lineRule="auto"/>
        <w:jc w:val="both"/>
      </w:pPr>
      <w:r>
        <w:rPr>
          <w:rFonts w:ascii="Times New Roman" w:eastAsia="Times New Roman" w:hAnsi="Times New Roman" w:cs="Times New Roman"/>
          <w:b/>
          <w:sz w:val="24"/>
          <w:u w:val="single"/>
        </w:rPr>
        <w:t>2. Viaggio di istruzione classi quinte (delibera n. 78)</w:t>
      </w:r>
    </w:p>
    <w:p w14:paraId="039AADF8" w14:textId="77777777" w:rsidR="00BA41C1" w:rsidRDefault="00BA41C1">
      <w:pPr>
        <w:spacing w:line="288" w:lineRule="auto"/>
        <w:jc w:val="both"/>
      </w:pPr>
    </w:p>
    <w:p w14:paraId="6010C04F" w14:textId="4359F6A3" w:rsidR="00BA41C1" w:rsidRDefault="00EA0B7D">
      <w:pPr>
        <w:spacing w:line="288" w:lineRule="auto"/>
        <w:jc w:val="both"/>
      </w:pPr>
      <w:r>
        <w:rPr>
          <w:rFonts w:ascii="Times New Roman" w:eastAsia="Times New Roman" w:hAnsi="Times New Roman" w:cs="Times New Roman"/>
          <w:sz w:val="24"/>
        </w:rPr>
        <w:t xml:space="preserve">La DS informa il Consiglio che è stata svolta una gara per l’affidamento dell’organizzazione del viaggio d’istruzione per le classi quinte, a cui ha aderito solo una ditta, </w:t>
      </w:r>
      <w:r w:rsidR="00B910A7">
        <w:rPr>
          <w:rFonts w:ascii="Times New Roman" w:eastAsia="Times New Roman" w:hAnsi="Times New Roman" w:cs="Times New Roman"/>
          <w:sz w:val="24"/>
        </w:rPr>
        <w:t xml:space="preserve">la ditta </w:t>
      </w:r>
      <w:proofErr w:type="spellStart"/>
      <w:r w:rsidR="00B910A7">
        <w:rPr>
          <w:rFonts w:ascii="Times New Roman" w:eastAsia="Times New Roman" w:hAnsi="Times New Roman" w:cs="Times New Roman"/>
          <w:sz w:val="24"/>
        </w:rPr>
        <w:t>Semar</w:t>
      </w:r>
      <w:proofErr w:type="spellEnd"/>
      <w:r w:rsidR="00B910A7">
        <w:rPr>
          <w:rFonts w:ascii="Times New Roman" w:eastAsia="Times New Roman" w:hAnsi="Times New Roman" w:cs="Times New Roman"/>
          <w:sz w:val="24"/>
        </w:rPr>
        <w:t xml:space="preserve">, </w:t>
      </w:r>
      <w:r>
        <w:rPr>
          <w:rFonts w:ascii="Times New Roman" w:eastAsia="Times New Roman" w:hAnsi="Times New Roman" w:cs="Times New Roman"/>
          <w:sz w:val="24"/>
        </w:rPr>
        <w:t>a fronte di numerosi solleciti, fornendo un preventivo di circa 250 euro a testa, a cui si aggiungerà la cauzione di dieci euro cadauno da versare in albergo e la tassa di soggiorno. La dirigente specifica che, alla luce della situazione epidemiologica e della recrudescenza di casi verificatisi all’interno dell’istituto nel mese di aprile, non è stato possibile organizzare il viaggio entro il 9 maggio, come previsto dai regolamenti ministeriali</w:t>
      </w:r>
      <w:r w:rsidR="00B910A7">
        <w:rPr>
          <w:rFonts w:ascii="Times New Roman" w:eastAsia="Times New Roman" w:hAnsi="Times New Roman" w:cs="Times New Roman"/>
          <w:sz w:val="24"/>
        </w:rPr>
        <w:t xml:space="preserve"> 8non sono consentiti viaggi di istruzione nell’ultimo mese di lezioni)</w:t>
      </w:r>
      <w:r>
        <w:rPr>
          <w:rFonts w:ascii="Times New Roman" w:eastAsia="Times New Roman" w:hAnsi="Times New Roman" w:cs="Times New Roman"/>
          <w:sz w:val="24"/>
        </w:rPr>
        <w:t xml:space="preserve">: pertanto si rende necessaria l’approvazione di una deroga da parte del Consiglio d’Istituto. Si evidenzia il fatto che l’iniziativa è conforme alla linea di progressiva apertura e ritorno alla normalità perseguita dal ministero e che gli alunni delle classi quinte non hanno potuto, nell’arco dell’intero triennio, mai avuto la possibilità di partecipare ad esperienze formative di questa fattispecie. La DS precisa, inoltre, che verrà confermato l’obbligo di sottoporsi a tampone il giorno prima della partenza, per poter arginare gli inconvenienti che deriverebbero dall’insorgere di casi di positività tra gli alunni nel corso del viaggio d’istruzione. A tal proposito la rappresentante degli alunni Giulia </w:t>
      </w:r>
      <w:proofErr w:type="spellStart"/>
      <w:r>
        <w:rPr>
          <w:rFonts w:ascii="Times New Roman" w:eastAsia="Times New Roman" w:hAnsi="Times New Roman" w:cs="Times New Roman"/>
          <w:sz w:val="24"/>
        </w:rPr>
        <w:t>Stomeo</w:t>
      </w:r>
      <w:proofErr w:type="spellEnd"/>
      <w:r>
        <w:rPr>
          <w:rFonts w:ascii="Times New Roman" w:eastAsia="Times New Roman" w:hAnsi="Times New Roman" w:cs="Times New Roman"/>
          <w:sz w:val="24"/>
        </w:rPr>
        <w:t xml:space="preserve"> chiede chiarimenti in merito alla possibilità di rimborso nell’eventualità in cui qualcuno degli aderenti dovesse risultare positivo al tampone. La DSGA chiarisce che la scuola rimborserebbe in tal caso l’importo, decurtando la quota pullman, che si attesta intorno alle 82 euro. Ascoltata la proposta della Dirigente e la discussione che ne è seguita, il Consiglio d’Istituto, all’unanimità dei presenti,</w:t>
      </w:r>
    </w:p>
    <w:p w14:paraId="7DAE7FE5" w14:textId="77777777" w:rsidR="00BA41C1" w:rsidRDefault="00EA0B7D">
      <w:pPr>
        <w:spacing w:line="288" w:lineRule="auto"/>
        <w:jc w:val="center"/>
      </w:pPr>
      <w:r>
        <w:rPr>
          <w:rFonts w:ascii="Times New Roman" w:eastAsia="Times New Roman" w:hAnsi="Times New Roman" w:cs="Times New Roman"/>
          <w:b/>
          <w:sz w:val="24"/>
        </w:rPr>
        <w:t>delibera</w:t>
      </w:r>
    </w:p>
    <w:p w14:paraId="2A6D754B" w14:textId="047FB1EF" w:rsidR="00BA41C1" w:rsidRDefault="00B910A7">
      <w:pPr>
        <w:spacing w:line="288" w:lineRule="auto"/>
        <w:jc w:val="both"/>
      </w:pPr>
      <w:r>
        <w:rPr>
          <w:rFonts w:ascii="Times New Roman" w:eastAsia="Times New Roman" w:hAnsi="Times New Roman" w:cs="Times New Roman"/>
          <w:sz w:val="24"/>
        </w:rPr>
        <w:t xml:space="preserve">l’accettazione dell’offerta della Ditta </w:t>
      </w:r>
      <w:proofErr w:type="spellStart"/>
      <w:r>
        <w:rPr>
          <w:rFonts w:ascii="Times New Roman" w:eastAsia="Times New Roman" w:hAnsi="Times New Roman" w:cs="Times New Roman"/>
          <w:sz w:val="24"/>
        </w:rPr>
        <w:t>Semar</w:t>
      </w:r>
      <w:proofErr w:type="spellEnd"/>
      <w:r w:rsidR="00495191">
        <w:rPr>
          <w:rFonts w:ascii="Times New Roman" w:eastAsia="Times New Roman" w:hAnsi="Times New Roman" w:cs="Times New Roman"/>
          <w:sz w:val="24"/>
        </w:rPr>
        <w:t xml:space="preserve"> e la</w:t>
      </w:r>
      <w:r w:rsidR="00EA0B7D">
        <w:rPr>
          <w:rFonts w:ascii="Times New Roman" w:eastAsia="Times New Roman" w:hAnsi="Times New Roman" w:cs="Times New Roman"/>
          <w:sz w:val="24"/>
        </w:rPr>
        <w:t xml:space="preserve"> deroga sul periodo di svolgimento del viaggio d’istruzione delle classi quinte, che si terrà nei giorni 12, 13 e 14 maggio 2022.</w:t>
      </w:r>
    </w:p>
    <w:p w14:paraId="443996E3" w14:textId="77777777" w:rsidR="00BA41C1" w:rsidRDefault="00BA41C1">
      <w:pPr>
        <w:spacing w:line="288" w:lineRule="auto"/>
        <w:jc w:val="both"/>
      </w:pPr>
    </w:p>
    <w:p w14:paraId="705E57BB" w14:textId="42B7FBF0" w:rsidR="00BA41C1" w:rsidRDefault="00EA0B7D">
      <w:pPr>
        <w:spacing w:line="288" w:lineRule="auto"/>
        <w:jc w:val="both"/>
      </w:pPr>
      <w:r>
        <w:rPr>
          <w:rFonts w:ascii="Times New Roman" w:eastAsia="Times New Roman" w:hAnsi="Times New Roman" w:cs="Times New Roman"/>
          <w:b/>
          <w:sz w:val="24"/>
          <w:u w:val="single"/>
        </w:rPr>
        <w:t>3. Approvazione Conto Consuntivo E.F. 2021 (delibera n. 79)</w:t>
      </w:r>
    </w:p>
    <w:p w14:paraId="6E5895E5" w14:textId="77777777" w:rsidR="00BA41C1" w:rsidRDefault="00EA0B7D">
      <w:pPr>
        <w:spacing w:line="276" w:lineRule="auto"/>
        <w:ind w:right="282"/>
        <w:jc w:val="both"/>
      </w:pPr>
      <w:r>
        <w:rPr>
          <w:rFonts w:ascii="Times New Roman" w:eastAsia="Times New Roman" w:hAnsi="Times New Roman" w:cs="Times New Roman"/>
          <w:sz w:val="24"/>
        </w:rPr>
        <w:t>La Dirigente chiede l’intervento del DSGA, sig.ra Quarta, che illustra il Conto Consuntivo 2021 (mod. H) unitamente al rendiconto dei Progetti/Attività (Mod. I), alla situazione finanziaria al 31/12/2021 (Mod. J), alla situazione patrimoniale (Mod. K) e alla relazione illustrativa del Dirigente Scolastico. Si propone al Consiglio d'Istituto l'approvazione del Conto Consuntivo, previo parere dei revisori dei conti, relativo all'anno 2021 che presenta le seguenti risultanze finali:</w:t>
      </w:r>
    </w:p>
    <w:p w14:paraId="562FFB26" w14:textId="77777777" w:rsidR="008F3468" w:rsidRDefault="008F3468" w:rsidP="008F3468">
      <w:pPr>
        <w:spacing w:before="36"/>
        <w:ind w:left="504"/>
        <w:rPr>
          <w:rFonts w:ascii="Arial" w:hAnsi="Arial" w:cs="Arial"/>
          <w:spacing w:val="5"/>
          <w:sz w:val="19"/>
          <w:szCs w:val="19"/>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6"/>
        <w:gridCol w:w="1478"/>
        <w:gridCol w:w="2026"/>
        <w:gridCol w:w="1478"/>
        <w:gridCol w:w="2620"/>
      </w:tblGrid>
      <w:tr w:rsidR="008F3468" w14:paraId="7A4C252F" w14:textId="77777777" w:rsidTr="008F3468">
        <w:tc>
          <w:tcPr>
            <w:tcW w:w="2098" w:type="dxa"/>
            <w:tcBorders>
              <w:top w:val="single" w:sz="4" w:space="0" w:color="auto"/>
              <w:left w:val="single" w:sz="4" w:space="0" w:color="auto"/>
              <w:bottom w:val="single" w:sz="4" w:space="0" w:color="auto"/>
              <w:right w:val="single" w:sz="4" w:space="0" w:color="auto"/>
            </w:tcBorders>
            <w:hideMark/>
          </w:tcPr>
          <w:p w14:paraId="09C2CFED" w14:textId="77777777" w:rsidR="008F3468" w:rsidRDefault="008F3468">
            <w:pPr>
              <w:spacing w:line="276" w:lineRule="auto"/>
              <w:jc w:val="center"/>
              <w:rPr>
                <w:rFonts w:ascii="Tahoma" w:hAnsi="Tahoma" w:cs="Tahoma"/>
                <w:b/>
                <w:sz w:val="16"/>
                <w:szCs w:val="16"/>
                <w:lang w:eastAsia="en-US"/>
              </w:rPr>
            </w:pPr>
            <w:r>
              <w:rPr>
                <w:rFonts w:ascii="Tahoma" w:hAnsi="Tahoma" w:cs="Tahoma"/>
                <w:b/>
                <w:sz w:val="16"/>
                <w:szCs w:val="16"/>
                <w:lang w:eastAsia="en-US"/>
              </w:rPr>
              <w:t>Entrate</w:t>
            </w:r>
          </w:p>
        </w:tc>
        <w:tc>
          <w:tcPr>
            <w:tcW w:w="1531" w:type="dxa"/>
            <w:tcBorders>
              <w:top w:val="single" w:sz="4" w:space="0" w:color="auto"/>
              <w:left w:val="single" w:sz="4" w:space="0" w:color="auto"/>
              <w:bottom w:val="single" w:sz="4" w:space="0" w:color="auto"/>
              <w:right w:val="single" w:sz="4" w:space="0" w:color="auto"/>
            </w:tcBorders>
            <w:hideMark/>
          </w:tcPr>
          <w:p w14:paraId="11AF78E3" w14:textId="77777777" w:rsidR="008F3468" w:rsidRDefault="008F3468">
            <w:pPr>
              <w:spacing w:line="276" w:lineRule="auto"/>
              <w:jc w:val="center"/>
              <w:rPr>
                <w:rFonts w:ascii="Tahoma" w:hAnsi="Tahoma" w:cs="Tahoma"/>
                <w:b/>
                <w:sz w:val="16"/>
                <w:szCs w:val="16"/>
                <w:lang w:eastAsia="en-US"/>
              </w:rPr>
            </w:pPr>
            <w:r>
              <w:rPr>
                <w:rFonts w:ascii="Tahoma" w:hAnsi="Tahoma" w:cs="Tahoma"/>
                <w:b/>
                <w:sz w:val="16"/>
                <w:szCs w:val="16"/>
                <w:lang w:eastAsia="en-US"/>
              </w:rPr>
              <w:t>Importo</w:t>
            </w:r>
          </w:p>
        </w:tc>
        <w:tc>
          <w:tcPr>
            <w:tcW w:w="2098" w:type="dxa"/>
            <w:tcBorders>
              <w:top w:val="single" w:sz="4" w:space="0" w:color="auto"/>
              <w:left w:val="single" w:sz="4" w:space="0" w:color="auto"/>
              <w:bottom w:val="single" w:sz="4" w:space="0" w:color="auto"/>
              <w:right w:val="single" w:sz="4" w:space="0" w:color="auto"/>
            </w:tcBorders>
            <w:hideMark/>
          </w:tcPr>
          <w:p w14:paraId="13BD6260" w14:textId="77777777" w:rsidR="008F3468" w:rsidRDefault="008F3468">
            <w:pPr>
              <w:spacing w:line="276" w:lineRule="auto"/>
              <w:jc w:val="center"/>
              <w:rPr>
                <w:rFonts w:ascii="Tahoma" w:hAnsi="Tahoma" w:cs="Tahoma"/>
                <w:b/>
                <w:sz w:val="16"/>
                <w:szCs w:val="16"/>
                <w:lang w:eastAsia="en-US"/>
              </w:rPr>
            </w:pPr>
            <w:r>
              <w:rPr>
                <w:rFonts w:ascii="Tahoma" w:hAnsi="Tahoma" w:cs="Tahoma"/>
                <w:b/>
                <w:sz w:val="16"/>
                <w:szCs w:val="16"/>
                <w:lang w:eastAsia="en-US"/>
              </w:rPr>
              <w:t>Uscite</w:t>
            </w:r>
          </w:p>
        </w:tc>
        <w:tc>
          <w:tcPr>
            <w:tcW w:w="1531" w:type="dxa"/>
            <w:tcBorders>
              <w:top w:val="single" w:sz="4" w:space="0" w:color="auto"/>
              <w:left w:val="single" w:sz="4" w:space="0" w:color="auto"/>
              <w:bottom w:val="single" w:sz="4" w:space="0" w:color="auto"/>
              <w:right w:val="single" w:sz="4" w:space="0" w:color="auto"/>
            </w:tcBorders>
            <w:hideMark/>
          </w:tcPr>
          <w:p w14:paraId="6373C268" w14:textId="77777777" w:rsidR="008F3468" w:rsidRDefault="008F3468">
            <w:pPr>
              <w:spacing w:line="276" w:lineRule="auto"/>
              <w:jc w:val="center"/>
              <w:rPr>
                <w:rFonts w:ascii="Tahoma" w:hAnsi="Tahoma" w:cs="Tahoma"/>
                <w:b/>
                <w:sz w:val="16"/>
                <w:szCs w:val="16"/>
                <w:lang w:eastAsia="en-US"/>
              </w:rPr>
            </w:pPr>
            <w:r>
              <w:rPr>
                <w:rFonts w:ascii="Tahoma" w:hAnsi="Tahoma" w:cs="Tahoma"/>
                <w:b/>
                <w:sz w:val="16"/>
                <w:szCs w:val="16"/>
                <w:lang w:eastAsia="en-US"/>
              </w:rPr>
              <w:t>Importo</w:t>
            </w:r>
          </w:p>
        </w:tc>
        <w:tc>
          <w:tcPr>
            <w:tcW w:w="2750" w:type="dxa"/>
            <w:tcBorders>
              <w:top w:val="single" w:sz="4" w:space="0" w:color="auto"/>
              <w:left w:val="single" w:sz="4" w:space="0" w:color="auto"/>
              <w:bottom w:val="single" w:sz="4" w:space="0" w:color="auto"/>
              <w:right w:val="single" w:sz="4" w:space="0" w:color="auto"/>
            </w:tcBorders>
            <w:hideMark/>
          </w:tcPr>
          <w:p w14:paraId="6AF5FF33" w14:textId="77777777" w:rsidR="008F3468" w:rsidRDefault="008F3468">
            <w:pPr>
              <w:spacing w:line="276" w:lineRule="auto"/>
              <w:jc w:val="center"/>
              <w:rPr>
                <w:rFonts w:ascii="Tahoma" w:hAnsi="Tahoma" w:cs="Tahoma"/>
                <w:b/>
                <w:sz w:val="16"/>
                <w:szCs w:val="16"/>
                <w:lang w:eastAsia="en-US"/>
              </w:rPr>
            </w:pPr>
            <w:r>
              <w:rPr>
                <w:rFonts w:ascii="Tahoma" w:hAnsi="Tahoma" w:cs="Tahoma"/>
                <w:b/>
                <w:sz w:val="16"/>
                <w:szCs w:val="16"/>
                <w:lang w:eastAsia="en-US"/>
              </w:rPr>
              <w:t>Entrate – Uscite</w:t>
            </w:r>
          </w:p>
        </w:tc>
      </w:tr>
      <w:tr w:rsidR="008F3468" w14:paraId="502A2269" w14:textId="77777777" w:rsidTr="008F3468">
        <w:tc>
          <w:tcPr>
            <w:tcW w:w="2098" w:type="dxa"/>
            <w:tcBorders>
              <w:top w:val="single" w:sz="4" w:space="0" w:color="auto"/>
              <w:left w:val="single" w:sz="4" w:space="0" w:color="auto"/>
              <w:bottom w:val="single" w:sz="4" w:space="0" w:color="auto"/>
              <w:right w:val="single" w:sz="4" w:space="0" w:color="auto"/>
            </w:tcBorders>
            <w:vAlign w:val="center"/>
            <w:hideMark/>
          </w:tcPr>
          <w:p w14:paraId="563B7E60" w14:textId="77777777" w:rsidR="008F3468" w:rsidRDefault="008F3468">
            <w:pPr>
              <w:spacing w:line="276" w:lineRule="auto"/>
              <w:rPr>
                <w:rFonts w:ascii="Tahoma" w:hAnsi="Tahoma" w:cs="Tahoma"/>
                <w:sz w:val="16"/>
                <w:szCs w:val="16"/>
                <w:lang w:eastAsia="en-US"/>
              </w:rPr>
            </w:pPr>
            <w:r>
              <w:rPr>
                <w:rFonts w:ascii="Tahoma" w:hAnsi="Tahoma" w:cs="Tahoma"/>
                <w:sz w:val="16"/>
                <w:szCs w:val="16"/>
                <w:lang w:eastAsia="en-US"/>
              </w:rPr>
              <w:t>Programmazione definitiva</w:t>
            </w:r>
          </w:p>
        </w:tc>
        <w:tc>
          <w:tcPr>
            <w:tcW w:w="1531" w:type="dxa"/>
            <w:tcBorders>
              <w:top w:val="single" w:sz="4" w:space="0" w:color="auto"/>
              <w:left w:val="single" w:sz="4" w:space="0" w:color="auto"/>
              <w:bottom w:val="single" w:sz="4" w:space="0" w:color="auto"/>
              <w:right w:val="single" w:sz="4" w:space="0" w:color="auto"/>
            </w:tcBorders>
            <w:vAlign w:val="center"/>
            <w:hideMark/>
          </w:tcPr>
          <w:p w14:paraId="436BFDEB" w14:textId="77777777" w:rsidR="008F3468" w:rsidRDefault="008F3468">
            <w:pPr>
              <w:spacing w:line="276" w:lineRule="auto"/>
              <w:jc w:val="right"/>
              <w:rPr>
                <w:rFonts w:ascii="Tahoma" w:hAnsi="Tahoma" w:cs="Tahoma"/>
                <w:sz w:val="16"/>
                <w:szCs w:val="16"/>
                <w:lang w:eastAsia="en-US"/>
              </w:rPr>
            </w:pPr>
            <w:r>
              <w:rPr>
                <w:rFonts w:ascii="Tahoma" w:hAnsi="Tahoma" w:cs="Tahoma"/>
                <w:noProof/>
                <w:sz w:val="16"/>
                <w:szCs w:val="16"/>
                <w:lang w:eastAsia="en-US"/>
              </w:rPr>
              <w:t>850.968,87</w:t>
            </w:r>
          </w:p>
        </w:tc>
        <w:tc>
          <w:tcPr>
            <w:tcW w:w="2098" w:type="dxa"/>
            <w:tcBorders>
              <w:top w:val="single" w:sz="4" w:space="0" w:color="auto"/>
              <w:left w:val="single" w:sz="4" w:space="0" w:color="auto"/>
              <w:bottom w:val="single" w:sz="4" w:space="0" w:color="auto"/>
              <w:right w:val="single" w:sz="4" w:space="0" w:color="auto"/>
            </w:tcBorders>
            <w:vAlign w:val="center"/>
            <w:hideMark/>
          </w:tcPr>
          <w:p w14:paraId="20F9006E" w14:textId="77777777" w:rsidR="008F3468" w:rsidRDefault="008F3468">
            <w:pPr>
              <w:spacing w:line="276" w:lineRule="auto"/>
              <w:rPr>
                <w:rFonts w:ascii="Tahoma" w:hAnsi="Tahoma" w:cs="Tahoma"/>
                <w:sz w:val="16"/>
                <w:szCs w:val="16"/>
                <w:lang w:eastAsia="en-US"/>
              </w:rPr>
            </w:pPr>
            <w:r>
              <w:rPr>
                <w:rFonts w:ascii="Tahoma" w:hAnsi="Tahoma" w:cs="Tahoma"/>
                <w:sz w:val="16"/>
                <w:szCs w:val="16"/>
                <w:lang w:eastAsia="en-US"/>
              </w:rPr>
              <w:t>Programmazione definitiva</w:t>
            </w:r>
          </w:p>
        </w:tc>
        <w:tc>
          <w:tcPr>
            <w:tcW w:w="1531" w:type="dxa"/>
            <w:tcBorders>
              <w:top w:val="single" w:sz="4" w:space="0" w:color="auto"/>
              <w:left w:val="single" w:sz="4" w:space="0" w:color="auto"/>
              <w:bottom w:val="single" w:sz="4" w:space="0" w:color="auto"/>
              <w:right w:val="single" w:sz="4" w:space="0" w:color="auto"/>
            </w:tcBorders>
            <w:vAlign w:val="center"/>
            <w:hideMark/>
          </w:tcPr>
          <w:p w14:paraId="0B92508F" w14:textId="77777777" w:rsidR="008F3468" w:rsidRDefault="008F3468">
            <w:pPr>
              <w:spacing w:line="276" w:lineRule="auto"/>
              <w:jc w:val="right"/>
              <w:rPr>
                <w:rFonts w:ascii="Tahoma" w:hAnsi="Tahoma" w:cs="Tahoma"/>
                <w:sz w:val="16"/>
                <w:szCs w:val="16"/>
                <w:lang w:eastAsia="en-US"/>
              </w:rPr>
            </w:pPr>
            <w:r>
              <w:rPr>
                <w:rFonts w:ascii="Tahoma" w:hAnsi="Tahoma" w:cs="Tahoma"/>
                <w:noProof/>
                <w:sz w:val="16"/>
                <w:szCs w:val="16"/>
                <w:lang w:eastAsia="en-US"/>
              </w:rPr>
              <w:t>801.145,13</w:t>
            </w:r>
          </w:p>
        </w:tc>
        <w:tc>
          <w:tcPr>
            <w:tcW w:w="2750" w:type="dxa"/>
            <w:tcBorders>
              <w:top w:val="single" w:sz="4" w:space="0" w:color="auto"/>
              <w:left w:val="single" w:sz="4" w:space="0" w:color="auto"/>
              <w:bottom w:val="single" w:sz="4" w:space="0" w:color="auto"/>
              <w:right w:val="single" w:sz="4" w:space="0" w:color="auto"/>
            </w:tcBorders>
            <w:hideMark/>
          </w:tcPr>
          <w:p w14:paraId="07293433" w14:textId="77777777" w:rsidR="008F3468" w:rsidRDefault="008F3468">
            <w:pPr>
              <w:spacing w:line="276" w:lineRule="auto"/>
              <w:rPr>
                <w:rFonts w:ascii="Tahoma" w:hAnsi="Tahoma" w:cs="Tahoma"/>
                <w:i/>
                <w:sz w:val="16"/>
                <w:szCs w:val="16"/>
                <w:lang w:eastAsia="en-US"/>
              </w:rPr>
            </w:pPr>
            <w:r>
              <w:rPr>
                <w:rFonts w:ascii="Tahoma" w:hAnsi="Tahoma" w:cs="Tahoma"/>
                <w:i/>
                <w:sz w:val="16"/>
                <w:szCs w:val="16"/>
                <w:lang w:eastAsia="en-US"/>
              </w:rPr>
              <w:t>Disp. fin. da programmare</w:t>
            </w:r>
          </w:p>
          <w:p w14:paraId="52C44F7C" w14:textId="77777777" w:rsidR="008F3468" w:rsidRDefault="008F3468">
            <w:pPr>
              <w:spacing w:line="276" w:lineRule="auto"/>
              <w:jc w:val="right"/>
              <w:rPr>
                <w:rFonts w:ascii="Tahoma" w:hAnsi="Tahoma" w:cs="Tahoma"/>
                <w:sz w:val="16"/>
                <w:szCs w:val="16"/>
                <w:lang w:eastAsia="en-US"/>
              </w:rPr>
            </w:pPr>
            <w:r>
              <w:rPr>
                <w:rFonts w:ascii="Tahoma" w:hAnsi="Tahoma" w:cs="Tahoma"/>
                <w:noProof/>
                <w:sz w:val="16"/>
                <w:szCs w:val="16"/>
                <w:lang w:eastAsia="en-US"/>
              </w:rPr>
              <w:t>49.823,74</w:t>
            </w:r>
          </w:p>
        </w:tc>
      </w:tr>
      <w:tr w:rsidR="008F3468" w14:paraId="24549046" w14:textId="77777777" w:rsidTr="008F3468">
        <w:tc>
          <w:tcPr>
            <w:tcW w:w="2098" w:type="dxa"/>
            <w:tcBorders>
              <w:top w:val="single" w:sz="4" w:space="0" w:color="auto"/>
              <w:left w:val="single" w:sz="4" w:space="0" w:color="auto"/>
              <w:bottom w:val="single" w:sz="4" w:space="0" w:color="auto"/>
              <w:right w:val="single" w:sz="4" w:space="0" w:color="auto"/>
            </w:tcBorders>
            <w:vAlign w:val="center"/>
            <w:hideMark/>
          </w:tcPr>
          <w:p w14:paraId="7B76F23A" w14:textId="77777777" w:rsidR="008F3468" w:rsidRDefault="008F3468">
            <w:pPr>
              <w:spacing w:line="276" w:lineRule="auto"/>
              <w:rPr>
                <w:rFonts w:ascii="Tahoma" w:hAnsi="Tahoma" w:cs="Tahoma"/>
                <w:sz w:val="16"/>
                <w:szCs w:val="16"/>
                <w:lang w:eastAsia="en-US"/>
              </w:rPr>
            </w:pPr>
            <w:r>
              <w:rPr>
                <w:rFonts w:ascii="Tahoma" w:hAnsi="Tahoma" w:cs="Tahoma"/>
                <w:sz w:val="16"/>
                <w:szCs w:val="16"/>
                <w:lang w:eastAsia="en-US"/>
              </w:rPr>
              <w:t>Accertamenti</w:t>
            </w:r>
          </w:p>
        </w:tc>
        <w:tc>
          <w:tcPr>
            <w:tcW w:w="1531" w:type="dxa"/>
            <w:tcBorders>
              <w:top w:val="single" w:sz="4" w:space="0" w:color="auto"/>
              <w:left w:val="single" w:sz="4" w:space="0" w:color="auto"/>
              <w:bottom w:val="single" w:sz="4" w:space="0" w:color="auto"/>
              <w:right w:val="single" w:sz="4" w:space="0" w:color="auto"/>
            </w:tcBorders>
            <w:vAlign w:val="center"/>
            <w:hideMark/>
          </w:tcPr>
          <w:p w14:paraId="1D37A457" w14:textId="77777777" w:rsidR="008F3468" w:rsidRDefault="008F3468">
            <w:pPr>
              <w:spacing w:line="276" w:lineRule="auto"/>
              <w:jc w:val="right"/>
              <w:rPr>
                <w:rFonts w:ascii="Tahoma" w:hAnsi="Tahoma" w:cs="Tahoma"/>
                <w:sz w:val="16"/>
                <w:szCs w:val="16"/>
                <w:lang w:eastAsia="en-US"/>
              </w:rPr>
            </w:pPr>
            <w:r>
              <w:rPr>
                <w:rFonts w:ascii="Tahoma" w:hAnsi="Tahoma" w:cs="Tahoma"/>
                <w:noProof/>
                <w:sz w:val="16"/>
                <w:szCs w:val="16"/>
                <w:lang w:eastAsia="en-US"/>
              </w:rPr>
              <w:t>358.550,32</w:t>
            </w:r>
          </w:p>
        </w:tc>
        <w:tc>
          <w:tcPr>
            <w:tcW w:w="2098" w:type="dxa"/>
            <w:tcBorders>
              <w:top w:val="single" w:sz="4" w:space="0" w:color="auto"/>
              <w:left w:val="single" w:sz="4" w:space="0" w:color="auto"/>
              <w:bottom w:val="single" w:sz="4" w:space="0" w:color="auto"/>
              <w:right w:val="single" w:sz="4" w:space="0" w:color="auto"/>
            </w:tcBorders>
            <w:vAlign w:val="center"/>
            <w:hideMark/>
          </w:tcPr>
          <w:p w14:paraId="7AA86E73" w14:textId="77777777" w:rsidR="008F3468" w:rsidRDefault="008F3468">
            <w:pPr>
              <w:spacing w:line="276" w:lineRule="auto"/>
              <w:rPr>
                <w:rFonts w:ascii="Tahoma" w:hAnsi="Tahoma" w:cs="Tahoma"/>
                <w:sz w:val="16"/>
                <w:szCs w:val="16"/>
                <w:lang w:eastAsia="en-US"/>
              </w:rPr>
            </w:pPr>
            <w:r>
              <w:rPr>
                <w:rFonts w:ascii="Tahoma" w:hAnsi="Tahoma" w:cs="Tahoma"/>
                <w:sz w:val="16"/>
                <w:szCs w:val="16"/>
                <w:lang w:eastAsia="en-US"/>
              </w:rPr>
              <w:t>Impegni</w:t>
            </w:r>
          </w:p>
        </w:tc>
        <w:tc>
          <w:tcPr>
            <w:tcW w:w="1531" w:type="dxa"/>
            <w:tcBorders>
              <w:top w:val="single" w:sz="4" w:space="0" w:color="auto"/>
              <w:left w:val="single" w:sz="4" w:space="0" w:color="auto"/>
              <w:bottom w:val="single" w:sz="4" w:space="0" w:color="auto"/>
              <w:right w:val="single" w:sz="4" w:space="0" w:color="auto"/>
            </w:tcBorders>
            <w:vAlign w:val="center"/>
            <w:hideMark/>
          </w:tcPr>
          <w:p w14:paraId="2AA2319B" w14:textId="77777777" w:rsidR="008F3468" w:rsidRDefault="008F3468">
            <w:pPr>
              <w:spacing w:line="276" w:lineRule="auto"/>
              <w:jc w:val="right"/>
              <w:rPr>
                <w:rFonts w:ascii="Tahoma" w:hAnsi="Tahoma" w:cs="Tahoma"/>
                <w:sz w:val="16"/>
                <w:szCs w:val="16"/>
                <w:lang w:eastAsia="en-US"/>
              </w:rPr>
            </w:pPr>
            <w:r>
              <w:rPr>
                <w:rFonts w:ascii="Tahoma" w:hAnsi="Tahoma" w:cs="Tahoma"/>
                <w:noProof/>
                <w:sz w:val="16"/>
                <w:szCs w:val="16"/>
                <w:lang w:eastAsia="en-US"/>
              </w:rPr>
              <w:t>390.369,72</w:t>
            </w:r>
          </w:p>
        </w:tc>
        <w:tc>
          <w:tcPr>
            <w:tcW w:w="2750" w:type="dxa"/>
            <w:tcBorders>
              <w:top w:val="single" w:sz="4" w:space="0" w:color="auto"/>
              <w:left w:val="single" w:sz="4" w:space="0" w:color="auto"/>
              <w:bottom w:val="single" w:sz="4" w:space="0" w:color="auto"/>
              <w:right w:val="single" w:sz="4" w:space="0" w:color="auto"/>
            </w:tcBorders>
            <w:hideMark/>
          </w:tcPr>
          <w:p w14:paraId="2B55DCA7" w14:textId="77777777" w:rsidR="008F3468" w:rsidRDefault="008F3468">
            <w:pPr>
              <w:spacing w:line="276" w:lineRule="auto"/>
              <w:rPr>
                <w:rFonts w:ascii="Tahoma" w:hAnsi="Tahoma" w:cs="Tahoma"/>
                <w:i/>
                <w:sz w:val="16"/>
                <w:szCs w:val="16"/>
                <w:lang w:eastAsia="en-US"/>
              </w:rPr>
            </w:pPr>
            <w:r>
              <w:rPr>
                <w:rFonts w:ascii="Tahoma" w:hAnsi="Tahoma" w:cs="Tahoma"/>
                <w:i/>
                <w:sz w:val="16"/>
                <w:szCs w:val="16"/>
                <w:lang w:eastAsia="en-US"/>
              </w:rPr>
              <w:t>Avanzo/Disavanzo di competenza</w:t>
            </w:r>
          </w:p>
          <w:p w14:paraId="17FEC83D" w14:textId="77777777" w:rsidR="008F3468" w:rsidRDefault="008F3468">
            <w:pPr>
              <w:spacing w:line="276" w:lineRule="auto"/>
              <w:jc w:val="right"/>
              <w:rPr>
                <w:rFonts w:ascii="Tahoma" w:hAnsi="Tahoma" w:cs="Tahoma"/>
                <w:sz w:val="16"/>
                <w:szCs w:val="16"/>
                <w:lang w:eastAsia="en-US"/>
              </w:rPr>
            </w:pPr>
            <w:r>
              <w:rPr>
                <w:rFonts w:ascii="Tahoma" w:hAnsi="Tahoma" w:cs="Tahoma"/>
                <w:noProof/>
                <w:sz w:val="16"/>
                <w:szCs w:val="16"/>
                <w:lang w:eastAsia="en-US"/>
              </w:rPr>
              <w:t>-31.819,40</w:t>
            </w:r>
          </w:p>
        </w:tc>
      </w:tr>
      <w:tr w:rsidR="008F3468" w14:paraId="72C5B179" w14:textId="77777777" w:rsidTr="008F3468">
        <w:tc>
          <w:tcPr>
            <w:tcW w:w="2098" w:type="dxa"/>
            <w:tcBorders>
              <w:top w:val="single" w:sz="4" w:space="0" w:color="auto"/>
              <w:left w:val="single" w:sz="4" w:space="0" w:color="auto"/>
              <w:bottom w:val="single" w:sz="4" w:space="0" w:color="auto"/>
              <w:right w:val="single" w:sz="4" w:space="0" w:color="auto"/>
            </w:tcBorders>
            <w:hideMark/>
          </w:tcPr>
          <w:p w14:paraId="5B2F852D" w14:textId="77777777" w:rsidR="008F3468" w:rsidRDefault="008F3468">
            <w:pPr>
              <w:spacing w:line="276" w:lineRule="auto"/>
              <w:jc w:val="right"/>
              <w:rPr>
                <w:rFonts w:ascii="Tahoma" w:hAnsi="Tahoma" w:cs="Tahoma"/>
                <w:sz w:val="16"/>
                <w:szCs w:val="16"/>
                <w:lang w:eastAsia="en-US"/>
              </w:rPr>
            </w:pPr>
            <w:r>
              <w:rPr>
                <w:rFonts w:ascii="Tahoma" w:hAnsi="Tahoma" w:cs="Tahoma"/>
                <w:sz w:val="16"/>
                <w:szCs w:val="16"/>
                <w:lang w:eastAsia="en-US"/>
              </w:rPr>
              <w:t>competenza</w:t>
            </w:r>
          </w:p>
          <w:p w14:paraId="4914EE95" w14:textId="77777777" w:rsidR="008F3468" w:rsidRDefault="008F3468">
            <w:pPr>
              <w:spacing w:line="276" w:lineRule="auto"/>
              <w:rPr>
                <w:rFonts w:ascii="Tahoma" w:hAnsi="Tahoma" w:cs="Tahoma"/>
                <w:sz w:val="16"/>
                <w:szCs w:val="16"/>
                <w:lang w:eastAsia="en-US"/>
              </w:rPr>
            </w:pPr>
            <w:r>
              <w:rPr>
                <w:rFonts w:ascii="Tahoma" w:hAnsi="Tahoma" w:cs="Tahoma"/>
                <w:sz w:val="16"/>
                <w:szCs w:val="16"/>
                <w:lang w:eastAsia="en-US"/>
              </w:rPr>
              <w:t>Riscossioni</w:t>
            </w:r>
          </w:p>
          <w:p w14:paraId="43119ECC" w14:textId="77777777" w:rsidR="008F3468" w:rsidRDefault="008F3468">
            <w:pPr>
              <w:spacing w:line="276" w:lineRule="auto"/>
              <w:jc w:val="right"/>
              <w:rPr>
                <w:rFonts w:ascii="Tahoma" w:hAnsi="Tahoma" w:cs="Tahoma"/>
                <w:sz w:val="16"/>
                <w:szCs w:val="16"/>
                <w:lang w:eastAsia="en-US"/>
              </w:rPr>
            </w:pPr>
            <w:r>
              <w:rPr>
                <w:rFonts w:ascii="Tahoma" w:hAnsi="Tahoma" w:cs="Tahoma"/>
                <w:sz w:val="16"/>
                <w:szCs w:val="16"/>
                <w:lang w:eastAsia="en-US"/>
              </w:rPr>
              <w:t>residui</w:t>
            </w:r>
          </w:p>
        </w:tc>
        <w:tc>
          <w:tcPr>
            <w:tcW w:w="1531" w:type="dxa"/>
            <w:tcBorders>
              <w:top w:val="single" w:sz="4" w:space="0" w:color="auto"/>
              <w:left w:val="single" w:sz="4" w:space="0" w:color="auto"/>
              <w:bottom w:val="single" w:sz="4" w:space="0" w:color="auto"/>
              <w:right w:val="single" w:sz="4" w:space="0" w:color="auto"/>
            </w:tcBorders>
          </w:tcPr>
          <w:p w14:paraId="1605DBB1" w14:textId="77777777" w:rsidR="008F3468" w:rsidRDefault="008F3468">
            <w:pPr>
              <w:spacing w:line="276" w:lineRule="auto"/>
              <w:jc w:val="right"/>
              <w:rPr>
                <w:rFonts w:ascii="Tahoma" w:hAnsi="Tahoma" w:cs="Tahoma"/>
                <w:sz w:val="16"/>
                <w:szCs w:val="16"/>
                <w:lang w:eastAsia="en-US"/>
              </w:rPr>
            </w:pPr>
            <w:r>
              <w:rPr>
                <w:rFonts w:ascii="Tahoma" w:hAnsi="Tahoma" w:cs="Tahoma"/>
                <w:noProof/>
                <w:sz w:val="16"/>
                <w:szCs w:val="16"/>
                <w:lang w:eastAsia="en-US"/>
              </w:rPr>
              <w:t>346.366,78</w:t>
            </w:r>
          </w:p>
          <w:p w14:paraId="79C9D822" w14:textId="77777777" w:rsidR="008F3468" w:rsidRDefault="008F3468">
            <w:pPr>
              <w:spacing w:line="276" w:lineRule="auto"/>
              <w:jc w:val="right"/>
              <w:rPr>
                <w:rFonts w:ascii="Tahoma" w:hAnsi="Tahoma" w:cs="Tahoma"/>
                <w:sz w:val="16"/>
                <w:szCs w:val="16"/>
                <w:lang w:eastAsia="en-US"/>
              </w:rPr>
            </w:pPr>
          </w:p>
          <w:p w14:paraId="4F759174" w14:textId="77777777" w:rsidR="008F3468" w:rsidRDefault="008F3468">
            <w:pPr>
              <w:spacing w:line="276" w:lineRule="auto"/>
              <w:jc w:val="right"/>
              <w:rPr>
                <w:rFonts w:ascii="Tahoma" w:hAnsi="Tahoma" w:cs="Tahoma"/>
                <w:sz w:val="16"/>
                <w:szCs w:val="16"/>
                <w:lang w:eastAsia="en-US"/>
              </w:rPr>
            </w:pPr>
            <w:r>
              <w:rPr>
                <w:rFonts w:ascii="Tahoma" w:hAnsi="Tahoma" w:cs="Tahoma"/>
                <w:noProof/>
                <w:sz w:val="16"/>
                <w:szCs w:val="16"/>
                <w:lang w:eastAsia="en-US"/>
              </w:rPr>
              <w:t>9.102,31</w:t>
            </w:r>
          </w:p>
        </w:tc>
        <w:tc>
          <w:tcPr>
            <w:tcW w:w="2098" w:type="dxa"/>
            <w:tcBorders>
              <w:top w:val="single" w:sz="4" w:space="0" w:color="auto"/>
              <w:left w:val="single" w:sz="4" w:space="0" w:color="auto"/>
              <w:bottom w:val="single" w:sz="4" w:space="0" w:color="auto"/>
              <w:right w:val="single" w:sz="4" w:space="0" w:color="auto"/>
            </w:tcBorders>
            <w:hideMark/>
          </w:tcPr>
          <w:p w14:paraId="6C59E7C7" w14:textId="77777777" w:rsidR="008F3468" w:rsidRDefault="008F3468">
            <w:pPr>
              <w:spacing w:line="276" w:lineRule="auto"/>
              <w:jc w:val="right"/>
              <w:rPr>
                <w:rFonts w:ascii="Tahoma" w:hAnsi="Tahoma" w:cs="Tahoma"/>
                <w:sz w:val="16"/>
                <w:szCs w:val="16"/>
                <w:lang w:eastAsia="en-US"/>
              </w:rPr>
            </w:pPr>
            <w:r>
              <w:rPr>
                <w:rFonts w:ascii="Tahoma" w:hAnsi="Tahoma" w:cs="Tahoma"/>
                <w:sz w:val="16"/>
                <w:szCs w:val="16"/>
                <w:lang w:eastAsia="en-US"/>
              </w:rPr>
              <w:t>competenza</w:t>
            </w:r>
          </w:p>
          <w:p w14:paraId="501DB8ED" w14:textId="77777777" w:rsidR="008F3468" w:rsidRDefault="008F3468">
            <w:pPr>
              <w:spacing w:line="276" w:lineRule="auto"/>
              <w:rPr>
                <w:rFonts w:ascii="Tahoma" w:hAnsi="Tahoma" w:cs="Tahoma"/>
                <w:sz w:val="16"/>
                <w:szCs w:val="16"/>
                <w:lang w:eastAsia="en-US"/>
              </w:rPr>
            </w:pPr>
            <w:r>
              <w:rPr>
                <w:rFonts w:ascii="Tahoma" w:hAnsi="Tahoma" w:cs="Tahoma"/>
                <w:sz w:val="16"/>
                <w:szCs w:val="16"/>
                <w:lang w:eastAsia="en-US"/>
              </w:rPr>
              <w:t>Pagamenti</w:t>
            </w:r>
          </w:p>
          <w:p w14:paraId="1F4C2ADA" w14:textId="77777777" w:rsidR="008F3468" w:rsidRDefault="008F3468">
            <w:pPr>
              <w:spacing w:line="276" w:lineRule="auto"/>
              <w:jc w:val="right"/>
              <w:rPr>
                <w:rFonts w:ascii="Tahoma" w:hAnsi="Tahoma" w:cs="Tahoma"/>
                <w:sz w:val="16"/>
                <w:szCs w:val="16"/>
                <w:lang w:eastAsia="en-US"/>
              </w:rPr>
            </w:pPr>
            <w:r>
              <w:rPr>
                <w:rFonts w:ascii="Tahoma" w:hAnsi="Tahoma" w:cs="Tahoma"/>
                <w:sz w:val="16"/>
                <w:szCs w:val="16"/>
                <w:lang w:eastAsia="en-US"/>
              </w:rPr>
              <w:t>residui</w:t>
            </w:r>
          </w:p>
        </w:tc>
        <w:tc>
          <w:tcPr>
            <w:tcW w:w="1531" w:type="dxa"/>
            <w:tcBorders>
              <w:top w:val="single" w:sz="4" w:space="0" w:color="auto"/>
              <w:left w:val="single" w:sz="4" w:space="0" w:color="auto"/>
              <w:bottom w:val="single" w:sz="4" w:space="0" w:color="auto"/>
              <w:right w:val="single" w:sz="4" w:space="0" w:color="auto"/>
            </w:tcBorders>
          </w:tcPr>
          <w:p w14:paraId="48149D00" w14:textId="77777777" w:rsidR="008F3468" w:rsidRDefault="008F3468">
            <w:pPr>
              <w:spacing w:line="276" w:lineRule="auto"/>
              <w:jc w:val="right"/>
              <w:rPr>
                <w:rFonts w:ascii="Tahoma" w:hAnsi="Tahoma" w:cs="Tahoma"/>
                <w:sz w:val="16"/>
                <w:szCs w:val="16"/>
                <w:lang w:eastAsia="en-US"/>
              </w:rPr>
            </w:pPr>
            <w:r>
              <w:rPr>
                <w:rFonts w:ascii="Tahoma" w:hAnsi="Tahoma" w:cs="Tahoma"/>
                <w:noProof/>
                <w:sz w:val="16"/>
                <w:szCs w:val="16"/>
                <w:lang w:eastAsia="en-US"/>
              </w:rPr>
              <w:t>353.804,75</w:t>
            </w:r>
          </w:p>
          <w:p w14:paraId="59D7DE7E" w14:textId="77777777" w:rsidR="008F3468" w:rsidRDefault="008F3468">
            <w:pPr>
              <w:spacing w:line="276" w:lineRule="auto"/>
              <w:jc w:val="right"/>
              <w:rPr>
                <w:rFonts w:ascii="Tahoma" w:hAnsi="Tahoma" w:cs="Tahoma"/>
                <w:sz w:val="16"/>
                <w:szCs w:val="16"/>
                <w:lang w:eastAsia="en-US"/>
              </w:rPr>
            </w:pPr>
          </w:p>
          <w:p w14:paraId="497F6B47" w14:textId="77777777" w:rsidR="008F3468" w:rsidRDefault="008F3468">
            <w:pPr>
              <w:spacing w:line="276" w:lineRule="auto"/>
              <w:jc w:val="right"/>
              <w:rPr>
                <w:rFonts w:ascii="Tahoma" w:hAnsi="Tahoma" w:cs="Tahoma"/>
                <w:sz w:val="16"/>
                <w:szCs w:val="16"/>
                <w:lang w:eastAsia="en-US"/>
              </w:rPr>
            </w:pPr>
            <w:r>
              <w:rPr>
                <w:rFonts w:ascii="Tahoma" w:hAnsi="Tahoma" w:cs="Tahoma"/>
                <w:noProof/>
                <w:sz w:val="16"/>
                <w:szCs w:val="16"/>
                <w:lang w:eastAsia="en-US"/>
              </w:rPr>
              <w:t>34.969,81</w:t>
            </w:r>
          </w:p>
        </w:tc>
        <w:tc>
          <w:tcPr>
            <w:tcW w:w="2750" w:type="dxa"/>
            <w:tcBorders>
              <w:top w:val="single" w:sz="4" w:space="0" w:color="auto"/>
              <w:left w:val="single" w:sz="4" w:space="0" w:color="auto"/>
              <w:bottom w:val="single" w:sz="4" w:space="0" w:color="auto"/>
              <w:right w:val="single" w:sz="4" w:space="0" w:color="auto"/>
            </w:tcBorders>
          </w:tcPr>
          <w:p w14:paraId="38436506" w14:textId="77777777" w:rsidR="008F3468" w:rsidRDefault="008F3468">
            <w:pPr>
              <w:spacing w:line="276" w:lineRule="auto"/>
              <w:jc w:val="both"/>
              <w:rPr>
                <w:rFonts w:ascii="Tahoma" w:hAnsi="Tahoma" w:cs="Tahoma"/>
                <w:i/>
                <w:sz w:val="16"/>
                <w:szCs w:val="16"/>
                <w:lang w:eastAsia="en-US"/>
              </w:rPr>
            </w:pPr>
            <w:r>
              <w:rPr>
                <w:rFonts w:ascii="Tahoma" w:hAnsi="Tahoma" w:cs="Tahoma"/>
                <w:i/>
                <w:sz w:val="16"/>
                <w:szCs w:val="16"/>
                <w:lang w:eastAsia="en-US"/>
              </w:rPr>
              <w:t>Saldo di cassa corrente (a)</w:t>
            </w:r>
          </w:p>
          <w:p w14:paraId="0C87760B" w14:textId="77777777" w:rsidR="008F3468" w:rsidRDefault="008F3468">
            <w:pPr>
              <w:spacing w:line="276" w:lineRule="auto"/>
              <w:jc w:val="both"/>
              <w:rPr>
                <w:rFonts w:ascii="Tahoma" w:hAnsi="Tahoma" w:cs="Tahoma"/>
                <w:sz w:val="16"/>
                <w:szCs w:val="16"/>
                <w:lang w:eastAsia="en-US"/>
              </w:rPr>
            </w:pPr>
          </w:p>
          <w:p w14:paraId="43C835D3" w14:textId="77777777" w:rsidR="008F3468" w:rsidRDefault="008F3468">
            <w:pPr>
              <w:spacing w:line="276" w:lineRule="auto"/>
              <w:jc w:val="right"/>
              <w:rPr>
                <w:rFonts w:ascii="Tahoma" w:hAnsi="Tahoma" w:cs="Tahoma"/>
                <w:sz w:val="16"/>
                <w:szCs w:val="16"/>
                <w:lang w:eastAsia="en-US"/>
              </w:rPr>
            </w:pPr>
            <w:r>
              <w:rPr>
                <w:rFonts w:ascii="Tahoma" w:hAnsi="Tahoma" w:cs="Tahoma"/>
                <w:noProof/>
                <w:sz w:val="16"/>
                <w:szCs w:val="16"/>
                <w:lang w:eastAsia="en-US"/>
              </w:rPr>
              <w:t>-33.305,47</w:t>
            </w:r>
          </w:p>
        </w:tc>
      </w:tr>
      <w:tr w:rsidR="008F3468" w14:paraId="7F41C0A7" w14:textId="77777777" w:rsidTr="008F3468">
        <w:tc>
          <w:tcPr>
            <w:tcW w:w="2098" w:type="dxa"/>
            <w:tcBorders>
              <w:top w:val="single" w:sz="4" w:space="0" w:color="auto"/>
              <w:left w:val="single" w:sz="4" w:space="0" w:color="auto"/>
              <w:bottom w:val="single" w:sz="4" w:space="0" w:color="auto"/>
              <w:right w:val="single" w:sz="4" w:space="0" w:color="auto"/>
            </w:tcBorders>
            <w:vAlign w:val="center"/>
            <w:hideMark/>
          </w:tcPr>
          <w:p w14:paraId="25365649" w14:textId="77777777" w:rsidR="008F3468" w:rsidRDefault="008F3468">
            <w:pPr>
              <w:spacing w:line="276" w:lineRule="auto"/>
              <w:rPr>
                <w:rFonts w:ascii="Tahoma" w:hAnsi="Tahoma" w:cs="Tahoma"/>
                <w:sz w:val="16"/>
                <w:szCs w:val="16"/>
                <w:lang w:eastAsia="en-US"/>
              </w:rPr>
            </w:pPr>
            <w:r>
              <w:rPr>
                <w:rFonts w:ascii="Tahoma" w:hAnsi="Tahoma" w:cs="Tahoma"/>
                <w:sz w:val="16"/>
                <w:szCs w:val="16"/>
                <w:lang w:eastAsia="en-US"/>
              </w:rPr>
              <w:lastRenderedPageBreak/>
              <w:t>Somme rimaste da riscuotere</w:t>
            </w:r>
          </w:p>
        </w:tc>
        <w:tc>
          <w:tcPr>
            <w:tcW w:w="1531" w:type="dxa"/>
            <w:tcBorders>
              <w:top w:val="single" w:sz="4" w:space="0" w:color="auto"/>
              <w:left w:val="single" w:sz="4" w:space="0" w:color="auto"/>
              <w:bottom w:val="single" w:sz="4" w:space="0" w:color="auto"/>
              <w:right w:val="single" w:sz="4" w:space="0" w:color="auto"/>
            </w:tcBorders>
            <w:vAlign w:val="center"/>
            <w:hideMark/>
          </w:tcPr>
          <w:p w14:paraId="3098F494" w14:textId="77777777" w:rsidR="008F3468" w:rsidRDefault="008F3468">
            <w:pPr>
              <w:spacing w:line="276" w:lineRule="auto"/>
              <w:jc w:val="right"/>
              <w:rPr>
                <w:rFonts w:ascii="Tahoma" w:hAnsi="Tahoma" w:cs="Tahoma"/>
                <w:sz w:val="16"/>
                <w:szCs w:val="16"/>
                <w:lang w:eastAsia="en-US"/>
              </w:rPr>
            </w:pPr>
            <w:r>
              <w:rPr>
                <w:rFonts w:ascii="Tahoma" w:hAnsi="Tahoma" w:cs="Tahoma"/>
                <w:noProof/>
                <w:sz w:val="16"/>
                <w:szCs w:val="16"/>
                <w:lang w:eastAsia="en-US"/>
              </w:rPr>
              <w:t>12.183,54</w:t>
            </w:r>
          </w:p>
        </w:tc>
        <w:tc>
          <w:tcPr>
            <w:tcW w:w="2098" w:type="dxa"/>
            <w:tcBorders>
              <w:top w:val="single" w:sz="4" w:space="0" w:color="auto"/>
              <w:left w:val="single" w:sz="4" w:space="0" w:color="auto"/>
              <w:bottom w:val="single" w:sz="4" w:space="0" w:color="auto"/>
              <w:right w:val="single" w:sz="4" w:space="0" w:color="auto"/>
            </w:tcBorders>
            <w:vAlign w:val="center"/>
            <w:hideMark/>
          </w:tcPr>
          <w:p w14:paraId="76EBA53C" w14:textId="77777777" w:rsidR="008F3468" w:rsidRDefault="008F3468">
            <w:pPr>
              <w:spacing w:line="276" w:lineRule="auto"/>
              <w:rPr>
                <w:rFonts w:ascii="Tahoma" w:hAnsi="Tahoma" w:cs="Tahoma"/>
                <w:sz w:val="16"/>
                <w:szCs w:val="16"/>
                <w:lang w:eastAsia="en-US"/>
              </w:rPr>
            </w:pPr>
            <w:r>
              <w:rPr>
                <w:rFonts w:ascii="Tahoma" w:hAnsi="Tahoma" w:cs="Tahoma"/>
                <w:sz w:val="16"/>
                <w:szCs w:val="16"/>
                <w:lang w:eastAsia="en-US"/>
              </w:rPr>
              <w:t>Somme rimaste da pagare</w:t>
            </w:r>
          </w:p>
        </w:tc>
        <w:tc>
          <w:tcPr>
            <w:tcW w:w="1531" w:type="dxa"/>
            <w:tcBorders>
              <w:top w:val="single" w:sz="4" w:space="0" w:color="auto"/>
              <w:left w:val="single" w:sz="4" w:space="0" w:color="auto"/>
              <w:bottom w:val="single" w:sz="4" w:space="0" w:color="auto"/>
              <w:right w:val="single" w:sz="4" w:space="0" w:color="auto"/>
            </w:tcBorders>
            <w:vAlign w:val="center"/>
            <w:hideMark/>
          </w:tcPr>
          <w:p w14:paraId="492ED5F9" w14:textId="77777777" w:rsidR="008F3468" w:rsidRDefault="008F3468">
            <w:pPr>
              <w:spacing w:line="276" w:lineRule="auto"/>
              <w:jc w:val="right"/>
              <w:rPr>
                <w:rFonts w:ascii="Tahoma" w:hAnsi="Tahoma" w:cs="Tahoma"/>
                <w:sz w:val="16"/>
                <w:szCs w:val="16"/>
                <w:lang w:eastAsia="en-US"/>
              </w:rPr>
            </w:pPr>
            <w:r>
              <w:rPr>
                <w:rFonts w:ascii="Tahoma" w:hAnsi="Tahoma" w:cs="Tahoma"/>
                <w:noProof/>
                <w:sz w:val="16"/>
                <w:szCs w:val="16"/>
                <w:lang w:eastAsia="en-US"/>
              </w:rPr>
              <w:t>36.564,97</w:t>
            </w:r>
          </w:p>
        </w:tc>
        <w:tc>
          <w:tcPr>
            <w:tcW w:w="2750" w:type="dxa"/>
            <w:tcBorders>
              <w:top w:val="single" w:sz="4" w:space="0" w:color="auto"/>
              <w:left w:val="single" w:sz="4" w:space="0" w:color="auto"/>
              <w:bottom w:val="single" w:sz="4" w:space="0" w:color="auto"/>
              <w:right w:val="single" w:sz="4" w:space="0" w:color="auto"/>
            </w:tcBorders>
          </w:tcPr>
          <w:p w14:paraId="24D38FF2" w14:textId="77777777" w:rsidR="008F3468" w:rsidRDefault="008F3468">
            <w:pPr>
              <w:spacing w:line="276" w:lineRule="auto"/>
              <w:jc w:val="both"/>
              <w:rPr>
                <w:rFonts w:ascii="Tahoma" w:hAnsi="Tahoma" w:cs="Tahoma"/>
                <w:i/>
                <w:sz w:val="16"/>
                <w:szCs w:val="16"/>
                <w:lang w:eastAsia="en-US"/>
              </w:rPr>
            </w:pPr>
            <w:r>
              <w:rPr>
                <w:rFonts w:ascii="Tahoma" w:hAnsi="Tahoma" w:cs="Tahoma"/>
                <w:i/>
                <w:sz w:val="16"/>
                <w:szCs w:val="16"/>
                <w:lang w:eastAsia="en-US"/>
              </w:rPr>
              <w:t>Residui dell’anno attivi/passivi</w:t>
            </w:r>
          </w:p>
          <w:p w14:paraId="6345EC43" w14:textId="77777777" w:rsidR="008F3468" w:rsidRDefault="008F3468">
            <w:pPr>
              <w:spacing w:line="276" w:lineRule="auto"/>
              <w:jc w:val="both"/>
              <w:rPr>
                <w:rFonts w:ascii="Tahoma" w:hAnsi="Tahoma" w:cs="Tahoma"/>
                <w:sz w:val="16"/>
                <w:szCs w:val="16"/>
                <w:lang w:eastAsia="en-US"/>
              </w:rPr>
            </w:pPr>
          </w:p>
          <w:p w14:paraId="0C85ACC5" w14:textId="77777777" w:rsidR="008F3468" w:rsidRDefault="008F3468">
            <w:pPr>
              <w:spacing w:line="276" w:lineRule="auto"/>
              <w:jc w:val="right"/>
              <w:rPr>
                <w:rFonts w:ascii="Tahoma" w:hAnsi="Tahoma" w:cs="Tahoma"/>
                <w:sz w:val="16"/>
                <w:szCs w:val="16"/>
                <w:lang w:eastAsia="en-US"/>
              </w:rPr>
            </w:pPr>
            <w:r>
              <w:rPr>
                <w:rFonts w:ascii="Tahoma" w:hAnsi="Tahoma" w:cs="Tahoma"/>
                <w:noProof/>
                <w:sz w:val="16"/>
                <w:szCs w:val="16"/>
                <w:lang w:eastAsia="en-US"/>
              </w:rPr>
              <w:t>-24.381,43</w:t>
            </w:r>
          </w:p>
        </w:tc>
      </w:tr>
      <w:tr w:rsidR="008F3468" w14:paraId="5B3ED5A1" w14:textId="77777777" w:rsidTr="008F3468">
        <w:tc>
          <w:tcPr>
            <w:tcW w:w="2098" w:type="dxa"/>
            <w:tcBorders>
              <w:top w:val="single" w:sz="4" w:space="0" w:color="auto"/>
              <w:left w:val="nil"/>
              <w:bottom w:val="single" w:sz="4" w:space="0" w:color="auto"/>
              <w:right w:val="nil"/>
            </w:tcBorders>
          </w:tcPr>
          <w:p w14:paraId="1888C4A0" w14:textId="77777777" w:rsidR="008F3468" w:rsidRDefault="008F3468">
            <w:pPr>
              <w:spacing w:line="276" w:lineRule="auto"/>
              <w:rPr>
                <w:rFonts w:ascii="Tahoma" w:hAnsi="Tahoma" w:cs="Tahoma"/>
                <w:sz w:val="16"/>
                <w:szCs w:val="16"/>
                <w:lang w:eastAsia="en-US"/>
              </w:rPr>
            </w:pPr>
          </w:p>
        </w:tc>
        <w:tc>
          <w:tcPr>
            <w:tcW w:w="1531" w:type="dxa"/>
            <w:tcBorders>
              <w:top w:val="single" w:sz="4" w:space="0" w:color="auto"/>
              <w:left w:val="nil"/>
              <w:bottom w:val="single" w:sz="4" w:space="0" w:color="auto"/>
              <w:right w:val="nil"/>
            </w:tcBorders>
            <w:hideMark/>
          </w:tcPr>
          <w:p w14:paraId="51EBEEA3" w14:textId="77777777" w:rsidR="008F3468" w:rsidRDefault="008F3468">
            <w:pPr>
              <w:spacing w:line="276" w:lineRule="auto"/>
              <w:jc w:val="center"/>
              <w:rPr>
                <w:rFonts w:ascii="Tahoma" w:hAnsi="Tahoma" w:cs="Tahoma"/>
                <w:sz w:val="16"/>
                <w:szCs w:val="16"/>
                <w:lang w:eastAsia="en-US"/>
              </w:rPr>
            </w:pPr>
            <w:r>
              <w:rPr>
                <w:rFonts w:ascii="Tahoma" w:hAnsi="Tahoma" w:cs="Tahoma"/>
                <w:sz w:val="16"/>
                <w:szCs w:val="16"/>
                <w:lang w:eastAsia="en-US"/>
              </w:rPr>
              <w:t>(+)</w:t>
            </w:r>
          </w:p>
        </w:tc>
        <w:tc>
          <w:tcPr>
            <w:tcW w:w="2098" w:type="dxa"/>
            <w:tcBorders>
              <w:top w:val="single" w:sz="4" w:space="0" w:color="auto"/>
              <w:left w:val="nil"/>
              <w:bottom w:val="single" w:sz="4" w:space="0" w:color="auto"/>
              <w:right w:val="nil"/>
            </w:tcBorders>
          </w:tcPr>
          <w:p w14:paraId="632ECC1D" w14:textId="77777777" w:rsidR="008F3468" w:rsidRDefault="008F3468">
            <w:pPr>
              <w:spacing w:line="276" w:lineRule="auto"/>
              <w:rPr>
                <w:rFonts w:ascii="Tahoma" w:hAnsi="Tahoma" w:cs="Tahoma"/>
                <w:sz w:val="16"/>
                <w:szCs w:val="16"/>
                <w:lang w:eastAsia="en-US"/>
              </w:rPr>
            </w:pPr>
          </w:p>
        </w:tc>
        <w:tc>
          <w:tcPr>
            <w:tcW w:w="1531" w:type="dxa"/>
            <w:tcBorders>
              <w:top w:val="single" w:sz="4" w:space="0" w:color="auto"/>
              <w:left w:val="nil"/>
              <w:bottom w:val="single" w:sz="4" w:space="0" w:color="auto"/>
              <w:right w:val="nil"/>
            </w:tcBorders>
            <w:hideMark/>
          </w:tcPr>
          <w:p w14:paraId="155959C4" w14:textId="77777777" w:rsidR="008F3468" w:rsidRDefault="008F3468">
            <w:pPr>
              <w:spacing w:line="276" w:lineRule="auto"/>
              <w:jc w:val="center"/>
              <w:rPr>
                <w:rFonts w:ascii="Tahoma" w:hAnsi="Tahoma" w:cs="Tahoma"/>
                <w:sz w:val="16"/>
                <w:szCs w:val="16"/>
                <w:lang w:eastAsia="en-US"/>
              </w:rPr>
            </w:pPr>
            <w:r>
              <w:rPr>
                <w:rFonts w:ascii="Tahoma" w:hAnsi="Tahoma" w:cs="Tahoma"/>
                <w:sz w:val="16"/>
                <w:szCs w:val="16"/>
                <w:lang w:eastAsia="en-US"/>
              </w:rPr>
              <w:t>(+)</w:t>
            </w:r>
          </w:p>
        </w:tc>
        <w:tc>
          <w:tcPr>
            <w:tcW w:w="2750" w:type="dxa"/>
            <w:tcBorders>
              <w:top w:val="single" w:sz="4" w:space="0" w:color="auto"/>
              <w:left w:val="nil"/>
              <w:bottom w:val="nil"/>
              <w:right w:val="nil"/>
            </w:tcBorders>
          </w:tcPr>
          <w:p w14:paraId="1FD576E4" w14:textId="77777777" w:rsidR="008F3468" w:rsidRDefault="008F3468">
            <w:pPr>
              <w:spacing w:line="276" w:lineRule="auto"/>
              <w:jc w:val="both"/>
              <w:rPr>
                <w:rFonts w:ascii="Tahoma" w:hAnsi="Tahoma" w:cs="Tahoma"/>
                <w:sz w:val="16"/>
                <w:szCs w:val="16"/>
                <w:lang w:eastAsia="en-US"/>
              </w:rPr>
            </w:pPr>
          </w:p>
        </w:tc>
      </w:tr>
      <w:tr w:rsidR="008F3468" w14:paraId="0BDE8013" w14:textId="77777777" w:rsidTr="008F3468">
        <w:tc>
          <w:tcPr>
            <w:tcW w:w="2098" w:type="dxa"/>
            <w:tcBorders>
              <w:top w:val="single" w:sz="4" w:space="0" w:color="auto"/>
              <w:left w:val="single" w:sz="4" w:space="0" w:color="auto"/>
              <w:bottom w:val="single" w:sz="4" w:space="0" w:color="auto"/>
              <w:right w:val="single" w:sz="4" w:space="0" w:color="auto"/>
            </w:tcBorders>
            <w:hideMark/>
          </w:tcPr>
          <w:p w14:paraId="1496624C" w14:textId="77777777" w:rsidR="008F3468" w:rsidRDefault="008F3468">
            <w:pPr>
              <w:spacing w:line="276" w:lineRule="auto"/>
              <w:rPr>
                <w:rFonts w:ascii="Tahoma" w:hAnsi="Tahoma" w:cs="Tahoma"/>
                <w:sz w:val="16"/>
                <w:szCs w:val="16"/>
                <w:lang w:eastAsia="en-US"/>
              </w:rPr>
            </w:pPr>
            <w:r>
              <w:rPr>
                <w:rFonts w:ascii="Tahoma" w:hAnsi="Tahoma" w:cs="Tahoma"/>
                <w:sz w:val="16"/>
                <w:szCs w:val="16"/>
                <w:lang w:eastAsia="en-US"/>
              </w:rPr>
              <w:t>Residui non riscossi anni precedenti</w:t>
            </w:r>
          </w:p>
        </w:tc>
        <w:tc>
          <w:tcPr>
            <w:tcW w:w="1531" w:type="dxa"/>
            <w:tcBorders>
              <w:top w:val="single" w:sz="4" w:space="0" w:color="auto"/>
              <w:left w:val="single" w:sz="4" w:space="0" w:color="auto"/>
              <w:bottom w:val="single" w:sz="4" w:space="0" w:color="auto"/>
              <w:right w:val="single" w:sz="4" w:space="0" w:color="auto"/>
            </w:tcBorders>
            <w:vAlign w:val="center"/>
            <w:hideMark/>
          </w:tcPr>
          <w:p w14:paraId="6845CB28" w14:textId="77777777" w:rsidR="008F3468" w:rsidRDefault="008F3468">
            <w:pPr>
              <w:spacing w:line="276" w:lineRule="auto"/>
              <w:jc w:val="right"/>
              <w:rPr>
                <w:rFonts w:ascii="Tahoma" w:hAnsi="Tahoma" w:cs="Tahoma"/>
                <w:sz w:val="16"/>
                <w:szCs w:val="16"/>
                <w:lang w:eastAsia="en-US"/>
              </w:rPr>
            </w:pPr>
            <w:r>
              <w:rPr>
                <w:rFonts w:ascii="Tahoma" w:hAnsi="Tahoma" w:cs="Tahoma"/>
                <w:noProof/>
                <w:sz w:val="16"/>
                <w:szCs w:val="16"/>
                <w:lang w:eastAsia="en-US"/>
              </w:rPr>
              <w:t>41.032,18</w:t>
            </w:r>
          </w:p>
        </w:tc>
        <w:tc>
          <w:tcPr>
            <w:tcW w:w="2098" w:type="dxa"/>
            <w:tcBorders>
              <w:top w:val="single" w:sz="4" w:space="0" w:color="auto"/>
              <w:left w:val="single" w:sz="4" w:space="0" w:color="auto"/>
              <w:bottom w:val="single" w:sz="4" w:space="0" w:color="auto"/>
              <w:right w:val="single" w:sz="4" w:space="0" w:color="auto"/>
            </w:tcBorders>
            <w:hideMark/>
          </w:tcPr>
          <w:p w14:paraId="588FBDA8" w14:textId="77777777" w:rsidR="008F3468" w:rsidRDefault="008F3468">
            <w:pPr>
              <w:spacing w:line="276" w:lineRule="auto"/>
              <w:rPr>
                <w:rFonts w:ascii="Tahoma" w:hAnsi="Tahoma" w:cs="Tahoma"/>
                <w:sz w:val="16"/>
                <w:szCs w:val="16"/>
                <w:lang w:eastAsia="en-US"/>
              </w:rPr>
            </w:pPr>
            <w:r>
              <w:rPr>
                <w:rFonts w:ascii="Tahoma" w:hAnsi="Tahoma" w:cs="Tahoma"/>
                <w:sz w:val="16"/>
                <w:szCs w:val="16"/>
                <w:lang w:eastAsia="en-US"/>
              </w:rPr>
              <w:t>Residui non pagati anni precedenti</w:t>
            </w:r>
          </w:p>
        </w:tc>
        <w:tc>
          <w:tcPr>
            <w:tcW w:w="1531" w:type="dxa"/>
            <w:tcBorders>
              <w:top w:val="single" w:sz="4" w:space="0" w:color="auto"/>
              <w:left w:val="single" w:sz="4" w:space="0" w:color="auto"/>
              <w:bottom w:val="single" w:sz="4" w:space="0" w:color="auto"/>
              <w:right w:val="single" w:sz="4" w:space="0" w:color="auto"/>
            </w:tcBorders>
            <w:vAlign w:val="center"/>
            <w:hideMark/>
          </w:tcPr>
          <w:p w14:paraId="1D6BC71A" w14:textId="77777777" w:rsidR="008F3468" w:rsidRDefault="008F3468">
            <w:pPr>
              <w:spacing w:line="276" w:lineRule="auto"/>
              <w:jc w:val="right"/>
              <w:rPr>
                <w:rFonts w:ascii="Tahoma" w:hAnsi="Tahoma" w:cs="Tahoma"/>
                <w:sz w:val="16"/>
                <w:szCs w:val="16"/>
                <w:lang w:eastAsia="en-US"/>
              </w:rPr>
            </w:pPr>
            <w:r>
              <w:rPr>
                <w:rFonts w:ascii="Tahoma" w:hAnsi="Tahoma" w:cs="Tahoma"/>
                <w:noProof/>
                <w:sz w:val="16"/>
                <w:szCs w:val="16"/>
                <w:lang w:eastAsia="en-US"/>
              </w:rPr>
              <w:t>11.590,00</w:t>
            </w:r>
          </w:p>
        </w:tc>
        <w:tc>
          <w:tcPr>
            <w:tcW w:w="2750" w:type="dxa"/>
            <w:tcBorders>
              <w:top w:val="nil"/>
              <w:left w:val="single" w:sz="4" w:space="0" w:color="auto"/>
              <w:bottom w:val="nil"/>
              <w:right w:val="nil"/>
            </w:tcBorders>
          </w:tcPr>
          <w:p w14:paraId="4AC1E798" w14:textId="77777777" w:rsidR="008F3468" w:rsidRDefault="008F3468">
            <w:pPr>
              <w:spacing w:line="276" w:lineRule="auto"/>
              <w:jc w:val="both"/>
              <w:rPr>
                <w:rFonts w:ascii="Tahoma" w:hAnsi="Tahoma" w:cs="Tahoma"/>
                <w:sz w:val="16"/>
                <w:szCs w:val="16"/>
                <w:lang w:eastAsia="en-US"/>
              </w:rPr>
            </w:pPr>
          </w:p>
        </w:tc>
      </w:tr>
      <w:tr w:rsidR="008F3468" w14:paraId="747A1D32" w14:textId="77777777" w:rsidTr="008F3468">
        <w:tc>
          <w:tcPr>
            <w:tcW w:w="2098" w:type="dxa"/>
            <w:tcBorders>
              <w:top w:val="single" w:sz="4" w:space="0" w:color="auto"/>
              <w:left w:val="nil"/>
              <w:bottom w:val="single" w:sz="4" w:space="0" w:color="auto"/>
              <w:right w:val="nil"/>
            </w:tcBorders>
          </w:tcPr>
          <w:p w14:paraId="71E401CF" w14:textId="77777777" w:rsidR="008F3468" w:rsidRDefault="008F3468">
            <w:pPr>
              <w:spacing w:line="276" w:lineRule="auto"/>
              <w:jc w:val="center"/>
              <w:rPr>
                <w:rFonts w:ascii="Tahoma" w:hAnsi="Tahoma" w:cs="Tahoma"/>
                <w:sz w:val="16"/>
                <w:szCs w:val="16"/>
                <w:lang w:eastAsia="en-US"/>
              </w:rPr>
            </w:pPr>
          </w:p>
        </w:tc>
        <w:tc>
          <w:tcPr>
            <w:tcW w:w="1531" w:type="dxa"/>
            <w:tcBorders>
              <w:top w:val="single" w:sz="4" w:space="0" w:color="auto"/>
              <w:left w:val="nil"/>
              <w:bottom w:val="single" w:sz="4" w:space="0" w:color="auto"/>
              <w:right w:val="nil"/>
            </w:tcBorders>
            <w:vAlign w:val="center"/>
            <w:hideMark/>
          </w:tcPr>
          <w:p w14:paraId="53266925" w14:textId="77777777" w:rsidR="008F3468" w:rsidRDefault="008F3468">
            <w:pPr>
              <w:spacing w:line="276" w:lineRule="auto"/>
              <w:jc w:val="center"/>
              <w:rPr>
                <w:rFonts w:ascii="Tahoma" w:hAnsi="Tahoma" w:cs="Tahoma"/>
                <w:sz w:val="16"/>
                <w:szCs w:val="16"/>
                <w:lang w:eastAsia="en-US"/>
              </w:rPr>
            </w:pPr>
            <w:r>
              <w:rPr>
                <w:rFonts w:ascii="Tahoma" w:hAnsi="Tahoma" w:cs="Tahoma"/>
                <w:sz w:val="16"/>
                <w:szCs w:val="16"/>
                <w:lang w:eastAsia="en-US"/>
              </w:rPr>
              <w:t>(=)</w:t>
            </w:r>
          </w:p>
        </w:tc>
        <w:tc>
          <w:tcPr>
            <w:tcW w:w="2098" w:type="dxa"/>
            <w:tcBorders>
              <w:top w:val="single" w:sz="4" w:space="0" w:color="auto"/>
              <w:left w:val="nil"/>
              <w:bottom w:val="single" w:sz="4" w:space="0" w:color="auto"/>
              <w:right w:val="nil"/>
            </w:tcBorders>
          </w:tcPr>
          <w:p w14:paraId="039C8F88" w14:textId="77777777" w:rsidR="008F3468" w:rsidRDefault="008F3468">
            <w:pPr>
              <w:spacing w:line="276" w:lineRule="auto"/>
              <w:jc w:val="center"/>
              <w:rPr>
                <w:rFonts w:ascii="Tahoma" w:hAnsi="Tahoma" w:cs="Tahoma"/>
                <w:sz w:val="16"/>
                <w:szCs w:val="16"/>
                <w:lang w:eastAsia="en-US"/>
              </w:rPr>
            </w:pPr>
          </w:p>
        </w:tc>
        <w:tc>
          <w:tcPr>
            <w:tcW w:w="1531" w:type="dxa"/>
            <w:tcBorders>
              <w:top w:val="single" w:sz="4" w:space="0" w:color="auto"/>
              <w:left w:val="nil"/>
              <w:bottom w:val="single" w:sz="4" w:space="0" w:color="auto"/>
              <w:right w:val="nil"/>
            </w:tcBorders>
            <w:vAlign w:val="center"/>
            <w:hideMark/>
          </w:tcPr>
          <w:p w14:paraId="283AF4C7" w14:textId="77777777" w:rsidR="008F3468" w:rsidRDefault="008F3468">
            <w:pPr>
              <w:spacing w:line="276" w:lineRule="auto"/>
              <w:jc w:val="center"/>
              <w:rPr>
                <w:rFonts w:ascii="Tahoma" w:hAnsi="Tahoma" w:cs="Tahoma"/>
                <w:sz w:val="16"/>
                <w:szCs w:val="16"/>
                <w:lang w:eastAsia="en-US"/>
              </w:rPr>
            </w:pPr>
            <w:r>
              <w:rPr>
                <w:rFonts w:ascii="Tahoma" w:hAnsi="Tahoma" w:cs="Tahoma"/>
                <w:sz w:val="16"/>
                <w:szCs w:val="16"/>
                <w:lang w:eastAsia="en-US"/>
              </w:rPr>
              <w:t>(=)</w:t>
            </w:r>
          </w:p>
        </w:tc>
        <w:tc>
          <w:tcPr>
            <w:tcW w:w="2750" w:type="dxa"/>
            <w:tcBorders>
              <w:top w:val="nil"/>
              <w:left w:val="nil"/>
              <w:bottom w:val="single" w:sz="4" w:space="0" w:color="auto"/>
              <w:right w:val="nil"/>
            </w:tcBorders>
          </w:tcPr>
          <w:p w14:paraId="78CD3BC0" w14:textId="77777777" w:rsidR="008F3468" w:rsidRDefault="008F3468">
            <w:pPr>
              <w:spacing w:line="276" w:lineRule="auto"/>
              <w:jc w:val="center"/>
              <w:rPr>
                <w:rFonts w:ascii="Tahoma" w:hAnsi="Tahoma" w:cs="Tahoma"/>
                <w:sz w:val="16"/>
                <w:szCs w:val="16"/>
                <w:lang w:eastAsia="en-US"/>
              </w:rPr>
            </w:pPr>
          </w:p>
        </w:tc>
      </w:tr>
      <w:tr w:rsidR="008F3468" w14:paraId="66BADDE7" w14:textId="77777777" w:rsidTr="008F3468">
        <w:tc>
          <w:tcPr>
            <w:tcW w:w="2098" w:type="dxa"/>
            <w:tcBorders>
              <w:top w:val="single" w:sz="4" w:space="0" w:color="auto"/>
              <w:left w:val="single" w:sz="4" w:space="0" w:color="auto"/>
              <w:bottom w:val="single" w:sz="4" w:space="0" w:color="auto"/>
              <w:right w:val="single" w:sz="4" w:space="0" w:color="auto"/>
            </w:tcBorders>
            <w:vAlign w:val="center"/>
            <w:hideMark/>
          </w:tcPr>
          <w:p w14:paraId="0BBF0F76" w14:textId="77777777" w:rsidR="008F3468" w:rsidRDefault="008F3468">
            <w:pPr>
              <w:spacing w:line="276" w:lineRule="auto"/>
              <w:rPr>
                <w:rFonts w:ascii="Tahoma" w:hAnsi="Tahoma" w:cs="Tahoma"/>
                <w:sz w:val="16"/>
                <w:szCs w:val="16"/>
                <w:lang w:eastAsia="en-US"/>
              </w:rPr>
            </w:pPr>
            <w:r>
              <w:rPr>
                <w:rFonts w:ascii="Tahoma" w:hAnsi="Tahoma" w:cs="Tahoma"/>
                <w:sz w:val="16"/>
                <w:szCs w:val="16"/>
                <w:lang w:eastAsia="en-US"/>
              </w:rPr>
              <w:t>Totale residui attivi</w:t>
            </w:r>
          </w:p>
        </w:tc>
        <w:tc>
          <w:tcPr>
            <w:tcW w:w="1531" w:type="dxa"/>
            <w:tcBorders>
              <w:top w:val="single" w:sz="4" w:space="0" w:color="auto"/>
              <w:left w:val="single" w:sz="4" w:space="0" w:color="auto"/>
              <w:bottom w:val="single" w:sz="4" w:space="0" w:color="auto"/>
              <w:right w:val="single" w:sz="4" w:space="0" w:color="auto"/>
            </w:tcBorders>
            <w:vAlign w:val="center"/>
            <w:hideMark/>
          </w:tcPr>
          <w:p w14:paraId="3BC0E4EE" w14:textId="77777777" w:rsidR="008F3468" w:rsidRDefault="008F3468">
            <w:pPr>
              <w:spacing w:line="276" w:lineRule="auto"/>
              <w:jc w:val="right"/>
              <w:rPr>
                <w:rFonts w:ascii="Tahoma" w:hAnsi="Tahoma" w:cs="Tahoma"/>
                <w:sz w:val="16"/>
                <w:szCs w:val="16"/>
                <w:lang w:eastAsia="en-US"/>
              </w:rPr>
            </w:pPr>
            <w:r>
              <w:rPr>
                <w:rFonts w:ascii="Tahoma" w:hAnsi="Tahoma" w:cs="Tahoma"/>
                <w:noProof/>
                <w:sz w:val="16"/>
                <w:szCs w:val="16"/>
                <w:lang w:eastAsia="en-US"/>
              </w:rPr>
              <w:t>53.215,72</w:t>
            </w:r>
          </w:p>
        </w:tc>
        <w:tc>
          <w:tcPr>
            <w:tcW w:w="2098" w:type="dxa"/>
            <w:tcBorders>
              <w:top w:val="single" w:sz="4" w:space="0" w:color="auto"/>
              <w:left w:val="single" w:sz="4" w:space="0" w:color="auto"/>
              <w:bottom w:val="single" w:sz="4" w:space="0" w:color="auto"/>
              <w:right w:val="single" w:sz="4" w:space="0" w:color="auto"/>
            </w:tcBorders>
            <w:vAlign w:val="center"/>
            <w:hideMark/>
          </w:tcPr>
          <w:p w14:paraId="721B47BD" w14:textId="77777777" w:rsidR="008F3468" w:rsidRDefault="008F3468">
            <w:pPr>
              <w:spacing w:line="276" w:lineRule="auto"/>
              <w:rPr>
                <w:rFonts w:ascii="Tahoma" w:hAnsi="Tahoma" w:cs="Tahoma"/>
                <w:sz w:val="16"/>
                <w:szCs w:val="16"/>
                <w:lang w:eastAsia="en-US"/>
              </w:rPr>
            </w:pPr>
            <w:r>
              <w:rPr>
                <w:rFonts w:ascii="Tahoma" w:hAnsi="Tahoma" w:cs="Tahoma"/>
                <w:sz w:val="16"/>
                <w:szCs w:val="16"/>
                <w:lang w:eastAsia="en-US"/>
              </w:rPr>
              <w:t>Totale residui passivi</w:t>
            </w:r>
          </w:p>
        </w:tc>
        <w:tc>
          <w:tcPr>
            <w:tcW w:w="1531" w:type="dxa"/>
            <w:tcBorders>
              <w:top w:val="single" w:sz="4" w:space="0" w:color="auto"/>
              <w:left w:val="single" w:sz="4" w:space="0" w:color="auto"/>
              <w:bottom w:val="single" w:sz="4" w:space="0" w:color="auto"/>
              <w:right w:val="single" w:sz="4" w:space="0" w:color="auto"/>
            </w:tcBorders>
            <w:vAlign w:val="center"/>
            <w:hideMark/>
          </w:tcPr>
          <w:p w14:paraId="1B9C103A" w14:textId="77777777" w:rsidR="008F3468" w:rsidRDefault="008F3468">
            <w:pPr>
              <w:spacing w:line="276" w:lineRule="auto"/>
              <w:jc w:val="right"/>
              <w:rPr>
                <w:rFonts w:ascii="Tahoma" w:hAnsi="Tahoma" w:cs="Tahoma"/>
                <w:sz w:val="16"/>
                <w:szCs w:val="16"/>
                <w:lang w:eastAsia="en-US"/>
              </w:rPr>
            </w:pPr>
            <w:r>
              <w:rPr>
                <w:rFonts w:ascii="Tahoma" w:hAnsi="Tahoma" w:cs="Tahoma"/>
                <w:noProof/>
                <w:sz w:val="16"/>
                <w:szCs w:val="16"/>
                <w:lang w:eastAsia="en-US"/>
              </w:rPr>
              <w:t>48.154,97</w:t>
            </w:r>
          </w:p>
        </w:tc>
        <w:tc>
          <w:tcPr>
            <w:tcW w:w="2750" w:type="dxa"/>
            <w:tcBorders>
              <w:top w:val="single" w:sz="4" w:space="0" w:color="auto"/>
              <w:left w:val="single" w:sz="4" w:space="0" w:color="auto"/>
              <w:bottom w:val="single" w:sz="4" w:space="0" w:color="auto"/>
              <w:right w:val="single" w:sz="4" w:space="0" w:color="auto"/>
            </w:tcBorders>
            <w:hideMark/>
          </w:tcPr>
          <w:p w14:paraId="4D275092" w14:textId="77777777" w:rsidR="008F3468" w:rsidRDefault="008F3468">
            <w:pPr>
              <w:spacing w:line="276" w:lineRule="auto"/>
              <w:jc w:val="both"/>
              <w:rPr>
                <w:rFonts w:ascii="Tahoma" w:hAnsi="Tahoma" w:cs="Tahoma"/>
                <w:i/>
                <w:sz w:val="16"/>
                <w:szCs w:val="16"/>
                <w:lang w:eastAsia="en-US"/>
              </w:rPr>
            </w:pPr>
            <w:r>
              <w:rPr>
                <w:rFonts w:ascii="Tahoma" w:hAnsi="Tahoma" w:cs="Tahoma"/>
                <w:i/>
                <w:sz w:val="16"/>
                <w:szCs w:val="16"/>
                <w:lang w:eastAsia="en-US"/>
              </w:rPr>
              <w:t>Sbilancio residui (b)</w:t>
            </w:r>
          </w:p>
          <w:p w14:paraId="784AC029" w14:textId="77777777" w:rsidR="008F3468" w:rsidRDefault="008F3468">
            <w:pPr>
              <w:spacing w:line="276" w:lineRule="auto"/>
              <w:jc w:val="right"/>
              <w:rPr>
                <w:rFonts w:ascii="Tahoma" w:hAnsi="Tahoma" w:cs="Tahoma"/>
                <w:sz w:val="16"/>
                <w:szCs w:val="16"/>
                <w:lang w:eastAsia="en-US"/>
              </w:rPr>
            </w:pPr>
            <w:r>
              <w:rPr>
                <w:rFonts w:ascii="Tahoma" w:hAnsi="Tahoma" w:cs="Tahoma"/>
                <w:noProof/>
                <w:sz w:val="16"/>
                <w:szCs w:val="16"/>
                <w:lang w:eastAsia="en-US"/>
              </w:rPr>
              <w:t>5.060,75</w:t>
            </w:r>
          </w:p>
        </w:tc>
      </w:tr>
      <w:tr w:rsidR="008F3468" w14:paraId="20D2EBC5" w14:textId="77777777" w:rsidTr="008F3468">
        <w:tc>
          <w:tcPr>
            <w:tcW w:w="2098" w:type="dxa"/>
            <w:tcBorders>
              <w:top w:val="single" w:sz="4" w:space="0" w:color="auto"/>
              <w:left w:val="nil"/>
              <w:bottom w:val="nil"/>
              <w:right w:val="nil"/>
            </w:tcBorders>
            <w:vAlign w:val="center"/>
          </w:tcPr>
          <w:p w14:paraId="29DFCE3F" w14:textId="77777777" w:rsidR="008F3468" w:rsidRDefault="008F3468">
            <w:pPr>
              <w:spacing w:line="276" w:lineRule="auto"/>
              <w:rPr>
                <w:rFonts w:ascii="Tahoma" w:hAnsi="Tahoma" w:cs="Tahoma"/>
                <w:sz w:val="16"/>
                <w:szCs w:val="16"/>
                <w:lang w:eastAsia="en-US"/>
              </w:rPr>
            </w:pPr>
          </w:p>
        </w:tc>
        <w:tc>
          <w:tcPr>
            <w:tcW w:w="1531" w:type="dxa"/>
            <w:tcBorders>
              <w:top w:val="single" w:sz="4" w:space="0" w:color="auto"/>
              <w:left w:val="nil"/>
              <w:bottom w:val="nil"/>
              <w:right w:val="nil"/>
            </w:tcBorders>
            <w:vAlign w:val="center"/>
          </w:tcPr>
          <w:p w14:paraId="09F80CE0" w14:textId="77777777" w:rsidR="008F3468" w:rsidRDefault="008F3468">
            <w:pPr>
              <w:spacing w:line="276" w:lineRule="auto"/>
              <w:jc w:val="right"/>
              <w:rPr>
                <w:rFonts w:ascii="Tahoma" w:hAnsi="Tahoma" w:cs="Tahoma"/>
                <w:sz w:val="16"/>
                <w:szCs w:val="16"/>
                <w:lang w:eastAsia="en-US"/>
              </w:rPr>
            </w:pPr>
          </w:p>
        </w:tc>
        <w:tc>
          <w:tcPr>
            <w:tcW w:w="2098" w:type="dxa"/>
            <w:tcBorders>
              <w:top w:val="single" w:sz="4" w:space="0" w:color="auto"/>
              <w:left w:val="nil"/>
              <w:bottom w:val="nil"/>
              <w:right w:val="single" w:sz="4" w:space="0" w:color="auto"/>
            </w:tcBorders>
            <w:vAlign w:val="center"/>
          </w:tcPr>
          <w:p w14:paraId="0C129384" w14:textId="77777777" w:rsidR="008F3468" w:rsidRDefault="008F3468">
            <w:pPr>
              <w:spacing w:line="276" w:lineRule="auto"/>
              <w:rPr>
                <w:rFonts w:ascii="Tahoma" w:hAnsi="Tahoma" w:cs="Tahoma"/>
                <w:sz w:val="16"/>
                <w:szCs w:val="16"/>
                <w:lang w:eastAsia="en-US"/>
              </w:rPr>
            </w:pPr>
          </w:p>
        </w:tc>
        <w:tc>
          <w:tcPr>
            <w:tcW w:w="1531" w:type="dxa"/>
            <w:tcBorders>
              <w:top w:val="single" w:sz="4" w:space="0" w:color="auto"/>
              <w:left w:val="single" w:sz="4" w:space="0" w:color="auto"/>
              <w:bottom w:val="single" w:sz="4" w:space="0" w:color="auto"/>
              <w:right w:val="single" w:sz="4" w:space="0" w:color="auto"/>
            </w:tcBorders>
            <w:vAlign w:val="center"/>
            <w:hideMark/>
          </w:tcPr>
          <w:p w14:paraId="3FB1F3E3" w14:textId="77777777" w:rsidR="008F3468" w:rsidRDefault="008F3468">
            <w:pPr>
              <w:spacing w:line="276" w:lineRule="auto"/>
              <w:jc w:val="right"/>
              <w:rPr>
                <w:rFonts w:ascii="Tahoma" w:hAnsi="Tahoma" w:cs="Tahoma"/>
                <w:sz w:val="16"/>
                <w:szCs w:val="16"/>
                <w:lang w:eastAsia="en-US"/>
              </w:rPr>
            </w:pPr>
            <w:r>
              <w:rPr>
                <w:rFonts w:ascii="Tahoma" w:hAnsi="Tahoma" w:cs="Tahoma"/>
                <w:sz w:val="16"/>
                <w:szCs w:val="16"/>
                <w:lang w:eastAsia="en-US"/>
              </w:rPr>
              <w:t>Saldo cassa iniziale (c)</w:t>
            </w:r>
          </w:p>
        </w:tc>
        <w:tc>
          <w:tcPr>
            <w:tcW w:w="2750" w:type="dxa"/>
            <w:tcBorders>
              <w:top w:val="single" w:sz="4" w:space="0" w:color="auto"/>
              <w:left w:val="single" w:sz="4" w:space="0" w:color="auto"/>
              <w:bottom w:val="single" w:sz="4" w:space="0" w:color="auto"/>
              <w:right w:val="single" w:sz="4" w:space="0" w:color="auto"/>
            </w:tcBorders>
            <w:vAlign w:val="center"/>
            <w:hideMark/>
          </w:tcPr>
          <w:p w14:paraId="28E62980" w14:textId="77777777" w:rsidR="008F3468" w:rsidRDefault="008F3468">
            <w:pPr>
              <w:spacing w:line="276" w:lineRule="auto"/>
              <w:jc w:val="right"/>
              <w:rPr>
                <w:rFonts w:ascii="Tahoma" w:hAnsi="Tahoma" w:cs="Tahoma"/>
                <w:sz w:val="16"/>
                <w:szCs w:val="16"/>
                <w:lang w:eastAsia="en-US"/>
              </w:rPr>
            </w:pPr>
            <w:r>
              <w:rPr>
                <w:rFonts w:ascii="Tahoma" w:hAnsi="Tahoma" w:cs="Tahoma"/>
                <w:noProof/>
                <w:sz w:val="16"/>
                <w:szCs w:val="16"/>
                <w:lang w:eastAsia="en-US"/>
              </w:rPr>
              <w:t>219.435,80</w:t>
            </w:r>
          </w:p>
        </w:tc>
      </w:tr>
      <w:tr w:rsidR="008F3468" w14:paraId="4AC2227F" w14:textId="77777777" w:rsidTr="008F3468">
        <w:trPr>
          <w:trHeight w:val="300"/>
        </w:trPr>
        <w:tc>
          <w:tcPr>
            <w:tcW w:w="2098" w:type="dxa"/>
            <w:tcBorders>
              <w:top w:val="nil"/>
              <w:left w:val="nil"/>
              <w:bottom w:val="nil"/>
              <w:right w:val="nil"/>
            </w:tcBorders>
            <w:vAlign w:val="center"/>
          </w:tcPr>
          <w:p w14:paraId="56AB96FE" w14:textId="77777777" w:rsidR="008F3468" w:rsidRDefault="008F3468">
            <w:pPr>
              <w:spacing w:line="276" w:lineRule="auto"/>
              <w:rPr>
                <w:rFonts w:ascii="Tahoma" w:hAnsi="Tahoma" w:cs="Tahoma"/>
                <w:sz w:val="16"/>
                <w:szCs w:val="16"/>
                <w:lang w:eastAsia="en-US"/>
              </w:rPr>
            </w:pPr>
          </w:p>
        </w:tc>
        <w:tc>
          <w:tcPr>
            <w:tcW w:w="1531" w:type="dxa"/>
            <w:tcBorders>
              <w:top w:val="nil"/>
              <w:left w:val="nil"/>
              <w:bottom w:val="nil"/>
              <w:right w:val="nil"/>
            </w:tcBorders>
            <w:vAlign w:val="center"/>
          </w:tcPr>
          <w:p w14:paraId="0FCC717B" w14:textId="77777777" w:rsidR="008F3468" w:rsidRDefault="008F3468">
            <w:pPr>
              <w:spacing w:line="276" w:lineRule="auto"/>
              <w:jc w:val="right"/>
              <w:rPr>
                <w:rFonts w:ascii="Tahoma" w:hAnsi="Tahoma" w:cs="Tahoma"/>
                <w:sz w:val="16"/>
                <w:szCs w:val="16"/>
                <w:lang w:eastAsia="en-US"/>
              </w:rPr>
            </w:pPr>
          </w:p>
        </w:tc>
        <w:tc>
          <w:tcPr>
            <w:tcW w:w="3629" w:type="dxa"/>
            <w:gridSpan w:val="2"/>
            <w:tcBorders>
              <w:top w:val="nil"/>
              <w:left w:val="nil"/>
              <w:bottom w:val="nil"/>
              <w:right w:val="single" w:sz="4" w:space="0" w:color="auto"/>
            </w:tcBorders>
            <w:vAlign w:val="center"/>
            <w:hideMark/>
          </w:tcPr>
          <w:p w14:paraId="312A420B" w14:textId="77777777" w:rsidR="008F3468" w:rsidRDefault="008F3468">
            <w:pPr>
              <w:spacing w:line="276" w:lineRule="auto"/>
              <w:jc w:val="center"/>
              <w:rPr>
                <w:rFonts w:ascii="Tahoma" w:hAnsi="Tahoma" w:cs="Tahoma"/>
                <w:b/>
                <w:sz w:val="18"/>
                <w:szCs w:val="18"/>
                <w:lang w:eastAsia="en-US"/>
              </w:rPr>
            </w:pPr>
            <w:r>
              <w:rPr>
                <w:rFonts w:ascii="Tahoma" w:hAnsi="Tahoma" w:cs="Tahoma"/>
                <w:b/>
                <w:sz w:val="18"/>
                <w:szCs w:val="18"/>
                <w:lang w:eastAsia="en-US"/>
              </w:rPr>
              <w:t>AVANZO DI AMMINISTRAZIONE</w:t>
            </w:r>
          </w:p>
        </w:tc>
        <w:tc>
          <w:tcPr>
            <w:tcW w:w="2750" w:type="dxa"/>
            <w:tcBorders>
              <w:top w:val="single" w:sz="4" w:space="0" w:color="auto"/>
              <w:left w:val="single" w:sz="4" w:space="0" w:color="auto"/>
              <w:bottom w:val="single" w:sz="4" w:space="0" w:color="auto"/>
              <w:right w:val="single" w:sz="4" w:space="0" w:color="auto"/>
            </w:tcBorders>
            <w:vAlign w:val="center"/>
            <w:hideMark/>
          </w:tcPr>
          <w:p w14:paraId="3D3468FA" w14:textId="77777777" w:rsidR="008F3468" w:rsidRDefault="008F3468">
            <w:pPr>
              <w:spacing w:line="276" w:lineRule="auto"/>
              <w:rPr>
                <w:rFonts w:ascii="Tahoma" w:hAnsi="Tahoma" w:cs="Tahoma"/>
                <w:i/>
                <w:sz w:val="16"/>
                <w:szCs w:val="16"/>
                <w:lang w:eastAsia="en-US"/>
              </w:rPr>
            </w:pPr>
            <w:r>
              <w:rPr>
                <w:rFonts w:ascii="Tahoma" w:hAnsi="Tahoma" w:cs="Tahoma"/>
                <w:i/>
                <w:sz w:val="16"/>
                <w:szCs w:val="16"/>
                <w:lang w:eastAsia="en-US"/>
              </w:rPr>
              <w:t>(</w:t>
            </w:r>
            <w:proofErr w:type="spellStart"/>
            <w:r>
              <w:rPr>
                <w:rFonts w:ascii="Tahoma" w:hAnsi="Tahoma" w:cs="Tahoma"/>
                <w:i/>
                <w:sz w:val="16"/>
                <w:szCs w:val="16"/>
                <w:lang w:eastAsia="en-US"/>
              </w:rPr>
              <w:t>a+b+c</w:t>
            </w:r>
            <w:proofErr w:type="spellEnd"/>
            <w:r>
              <w:rPr>
                <w:rFonts w:ascii="Tahoma" w:hAnsi="Tahoma" w:cs="Tahoma"/>
                <w:i/>
                <w:sz w:val="16"/>
                <w:szCs w:val="16"/>
                <w:lang w:eastAsia="en-US"/>
              </w:rPr>
              <w:t>)</w:t>
            </w:r>
          </w:p>
          <w:p w14:paraId="1EAC1584" w14:textId="77777777" w:rsidR="008F3468" w:rsidRDefault="008F3468">
            <w:pPr>
              <w:spacing w:line="276" w:lineRule="auto"/>
              <w:jc w:val="right"/>
              <w:rPr>
                <w:rFonts w:ascii="Tahoma" w:hAnsi="Tahoma" w:cs="Tahoma"/>
                <w:b/>
                <w:sz w:val="16"/>
                <w:szCs w:val="16"/>
                <w:lang w:eastAsia="en-US"/>
              </w:rPr>
            </w:pPr>
            <w:r>
              <w:rPr>
                <w:rFonts w:ascii="Tahoma" w:hAnsi="Tahoma" w:cs="Tahoma"/>
                <w:b/>
                <w:noProof/>
                <w:sz w:val="16"/>
                <w:szCs w:val="16"/>
                <w:lang w:eastAsia="en-US"/>
              </w:rPr>
              <w:t>191.191,08</w:t>
            </w:r>
          </w:p>
        </w:tc>
      </w:tr>
    </w:tbl>
    <w:p w14:paraId="14B24F29" w14:textId="77777777" w:rsidR="008F3468" w:rsidRDefault="008F3468" w:rsidP="008F3468">
      <w:pPr>
        <w:spacing w:before="36"/>
        <w:ind w:left="504"/>
        <w:rPr>
          <w:rFonts w:ascii="Arial" w:eastAsia="Times New Roman" w:hAnsi="Arial" w:cs="Arial"/>
          <w:spacing w:val="5"/>
          <w:sz w:val="19"/>
          <w:szCs w:val="19"/>
        </w:rPr>
      </w:pPr>
      <w:r>
        <w:rPr>
          <w:rFonts w:ascii="Arial" w:hAnsi="Arial" w:cs="Arial"/>
          <w:spacing w:val="5"/>
          <w:sz w:val="19"/>
          <w:szCs w:val="19"/>
        </w:rPr>
        <w:t xml:space="preserve">   </w:t>
      </w:r>
    </w:p>
    <w:p w14:paraId="17939663" w14:textId="77777777" w:rsidR="008F3468" w:rsidRDefault="008F3468" w:rsidP="008F3468">
      <w:pPr>
        <w:spacing w:after="52" w:line="20" w:lineRule="exact"/>
        <w:rPr>
          <w:rFonts w:ascii="Times New Roman" w:hAnsi="Times New Roman" w:cs="Times New Roman"/>
          <w:sz w:val="24"/>
          <w:szCs w:val="24"/>
        </w:rPr>
      </w:pPr>
    </w:p>
    <w:p w14:paraId="13FD1A2D" w14:textId="77777777" w:rsidR="008F3468" w:rsidRDefault="008F3468" w:rsidP="008F3468">
      <w:pPr>
        <w:spacing w:before="36"/>
        <w:ind w:left="504" w:hanging="504"/>
        <w:rPr>
          <w:rFonts w:ascii="Arial" w:hAnsi="Arial" w:cs="Arial"/>
          <w:spacing w:val="5"/>
          <w:sz w:val="19"/>
          <w:szCs w:val="19"/>
        </w:rPr>
      </w:pPr>
      <w:r>
        <w:rPr>
          <w:rFonts w:ascii="Arial" w:hAnsi="Arial" w:cs="Arial"/>
          <w:spacing w:val="5"/>
          <w:sz w:val="19"/>
          <w:szCs w:val="19"/>
        </w:rPr>
        <w:t>La consistenza patrimoniale dell'Istituto al 31/12/2021, come risulta dal Mod. K, ammonta ad € 576.002,23.</w:t>
      </w:r>
    </w:p>
    <w:p w14:paraId="6FE1EB63" w14:textId="77777777" w:rsidR="008F3468" w:rsidRDefault="008F3468" w:rsidP="008F3468">
      <w:pPr>
        <w:spacing w:before="36"/>
        <w:rPr>
          <w:rFonts w:ascii="Arial" w:hAnsi="Arial" w:cs="Arial"/>
          <w:spacing w:val="5"/>
          <w:sz w:val="19"/>
          <w:szCs w:val="19"/>
        </w:rPr>
      </w:pPr>
      <w:r>
        <w:rPr>
          <w:rFonts w:ascii="Arial" w:hAnsi="Arial" w:cs="Arial"/>
          <w:spacing w:val="5"/>
          <w:sz w:val="19"/>
          <w:szCs w:val="19"/>
        </w:rPr>
        <w:t>La consistenza finale dei beni inventariati concorda con le risultanze dei registri d'inventario al 31/12/2021 per un totale netto di € 334.317,21.</w:t>
      </w:r>
    </w:p>
    <w:p w14:paraId="136F5458" w14:textId="77777777" w:rsidR="008F3468" w:rsidRDefault="008F3468">
      <w:pPr>
        <w:spacing w:line="276" w:lineRule="auto"/>
        <w:ind w:right="282"/>
        <w:jc w:val="both"/>
      </w:pPr>
    </w:p>
    <w:p w14:paraId="333FBCB4" w14:textId="77777777" w:rsidR="00BA41C1" w:rsidRDefault="00BA41C1">
      <w:pPr>
        <w:spacing w:line="276" w:lineRule="auto"/>
        <w:ind w:left="1416" w:right="282" w:hanging="1416"/>
        <w:jc w:val="center"/>
      </w:pPr>
    </w:p>
    <w:p w14:paraId="2F3704A2" w14:textId="77777777" w:rsidR="00BA41C1" w:rsidRDefault="00EA0B7D">
      <w:pPr>
        <w:spacing w:line="276" w:lineRule="auto"/>
        <w:ind w:left="1416" w:right="282" w:hanging="1416"/>
        <w:jc w:val="center"/>
      </w:pPr>
      <w:r>
        <w:rPr>
          <w:rFonts w:ascii="Times New Roman" w:eastAsia="Times New Roman" w:hAnsi="Times New Roman" w:cs="Times New Roman"/>
          <w:b/>
          <w:sz w:val="24"/>
        </w:rPr>
        <w:t>IL CONSIGLIO DI ISTITUTO</w:t>
      </w:r>
    </w:p>
    <w:p w14:paraId="228ACA04" w14:textId="77777777" w:rsidR="00BA41C1" w:rsidRDefault="00EA0B7D">
      <w:pPr>
        <w:spacing w:line="276" w:lineRule="auto"/>
        <w:ind w:left="1416" w:right="282" w:hanging="1416"/>
        <w:jc w:val="both"/>
      </w:pPr>
      <w:r>
        <w:rPr>
          <w:rFonts w:ascii="Times New Roman" w:eastAsia="Times New Roman" w:hAnsi="Times New Roman" w:cs="Times New Roman"/>
          <w:b/>
          <w:sz w:val="24"/>
        </w:rPr>
        <w:t>ASCOLTATI</w:t>
      </w:r>
      <w:r>
        <w:rPr>
          <w:rFonts w:ascii="Times New Roman" w:eastAsia="Times New Roman" w:hAnsi="Times New Roman" w:cs="Times New Roman"/>
          <w:sz w:val="24"/>
        </w:rPr>
        <w:t xml:space="preserve"> gli interventi del Presidente e del Dirigente Scolastico e la discussione che ne è seguita;</w:t>
      </w:r>
    </w:p>
    <w:p w14:paraId="4174B7EC" w14:textId="77777777" w:rsidR="00BA41C1" w:rsidRDefault="00EA0B7D">
      <w:pPr>
        <w:spacing w:line="276" w:lineRule="auto"/>
        <w:ind w:right="282"/>
        <w:jc w:val="both"/>
      </w:pPr>
      <w:r>
        <w:rPr>
          <w:rFonts w:ascii="Times New Roman" w:eastAsia="Times New Roman" w:hAnsi="Times New Roman" w:cs="Times New Roman"/>
          <w:b/>
          <w:sz w:val="24"/>
        </w:rPr>
        <w:t>VISTO</w:t>
      </w:r>
      <w:r>
        <w:rPr>
          <w:rFonts w:ascii="Times New Roman" w:eastAsia="Times New Roman" w:hAnsi="Times New Roman" w:cs="Times New Roman"/>
          <w:sz w:val="24"/>
        </w:rPr>
        <w:t xml:space="preserve"> </w:t>
      </w:r>
      <w:r>
        <w:rPr>
          <w:rFonts w:ascii="Times New Roman" w:eastAsia="Times New Roman" w:hAnsi="Times New Roman" w:cs="Times New Roman"/>
          <w:sz w:val="24"/>
        </w:rPr>
        <w:tab/>
        <w:t>l’art. 21 Legge 15 marzo 1997, n. 59;</w:t>
      </w:r>
    </w:p>
    <w:p w14:paraId="35C0A29D" w14:textId="77777777" w:rsidR="00BA41C1" w:rsidRDefault="00EA0B7D">
      <w:pPr>
        <w:spacing w:line="276" w:lineRule="auto"/>
        <w:ind w:right="282"/>
        <w:jc w:val="both"/>
      </w:pPr>
      <w:r>
        <w:rPr>
          <w:rFonts w:ascii="Times New Roman" w:eastAsia="Times New Roman" w:hAnsi="Times New Roman" w:cs="Times New Roman"/>
          <w:b/>
          <w:sz w:val="24"/>
        </w:rPr>
        <w:t>VISTO</w:t>
      </w:r>
      <w:r>
        <w:rPr>
          <w:rFonts w:ascii="Times New Roman" w:eastAsia="Times New Roman" w:hAnsi="Times New Roman" w:cs="Times New Roman"/>
          <w:sz w:val="24"/>
        </w:rPr>
        <w:t xml:space="preserve"> </w:t>
      </w:r>
      <w:r>
        <w:rPr>
          <w:rFonts w:ascii="Times New Roman" w:eastAsia="Times New Roman" w:hAnsi="Times New Roman" w:cs="Times New Roman"/>
          <w:sz w:val="24"/>
        </w:rPr>
        <w:tab/>
        <w:t>il DPR 8 marzo 1999, n. 275;</w:t>
      </w:r>
    </w:p>
    <w:p w14:paraId="3A2B3E9F" w14:textId="77777777" w:rsidR="00BA41C1" w:rsidRDefault="00EA0B7D">
      <w:pPr>
        <w:spacing w:line="276" w:lineRule="auto"/>
        <w:ind w:left="1416" w:right="282" w:hanging="1416"/>
        <w:jc w:val="both"/>
      </w:pPr>
      <w:r>
        <w:rPr>
          <w:rFonts w:ascii="Times New Roman" w:eastAsia="Times New Roman" w:hAnsi="Times New Roman" w:cs="Times New Roman"/>
          <w:b/>
          <w:sz w:val="24"/>
        </w:rPr>
        <w:t>VISTO</w:t>
      </w:r>
      <w:r>
        <w:rPr>
          <w:rFonts w:ascii="Times New Roman" w:eastAsia="Times New Roman" w:hAnsi="Times New Roman" w:cs="Times New Roman"/>
          <w:sz w:val="24"/>
        </w:rPr>
        <w:t xml:space="preserve"> </w:t>
      </w:r>
      <w:r>
        <w:rPr>
          <w:rFonts w:ascii="Times New Roman" w:eastAsia="Times New Roman" w:hAnsi="Times New Roman" w:cs="Times New Roman"/>
          <w:sz w:val="24"/>
        </w:rPr>
        <w:tab/>
        <w:t>il Regolamento recante istruzioni generali sulla gestione amministrativo-contabile delle istituzioni scolastiche, ai sensi dell'articolo 1, comma 143, della legge 13 luglio 2015, n. 107. Decreto 28 agosto 2018, n. 129, con particolare riferimento agli artt. 22 e 23;</w:t>
      </w:r>
    </w:p>
    <w:p w14:paraId="280E2E95" w14:textId="77777777" w:rsidR="00BA41C1" w:rsidRDefault="00EA0B7D">
      <w:pPr>
        <w:spacing w:line="276" w:lineRule="auto"/>
        <w:ind w:left="1416" w:right="282" w:hanging="1416"/>
        <w:jc w:val="both"/>
      </w:pPr>
      <w:r>
        <w:rPr>
          <w:rFonts w:ascii="Times New Roman" w:eastAsia="Times New Roman" w:hAnsi="Times New Roman" w:cs="Times New Roman"/>
          <w:b/>
          <w:sz w:val="24"/>
        </w:rPr>
        <w:t>VISTI</w:t>
      </w:r>
      <w:r>
        <w:rPr>
          <w:rFonts w:ascii="Times New Roman" w:eastAsia="Times New Roman" w:hAnsi="Times New Roman" w:cs="Times New Roman"/>
          <w:sz w:val="24"/>
        </w:rPr>
        <w:t xml:space="preserve"> </w:t>
      </w:r>
      <w:r>
        <w:rPr>
          <w:rFonts w:ascii="Times New Roman" w:eastAsia="Times New Roman" w:hAnsi="Times New Roman" w:cs="Times New Roman"/>
          <w:sz w:val="24"/>
        </w:rPr>
        <w:tab/>
        <w:t>gli orientamenti interpretativi emanati da MIUR con nota prot. n. 74 del 5 gennaio 2019;</w:t>
      </w:r>
    </w:p>
    <w:p w14:paraId="431DD548" w14:textId="77777777" w:rsidR="00BA41C1" w:rsidRDefault="00EA0B7D">
      <w:pPr>
        <w:spacing w:line="276" w:lineRule="auto"/>
        <w:ind w:left="1416" w:right="282" w:hanging="1416"/>
        <w:jc w:val="both"/>
      </w:pPr>
      <w:r>
        <w:rPr>
          <w:rFonts w:ascii="Times New Roman" w:eastAsia="Times New Roman" w:hAnsi="Times New Roman" w:cs="Times New Roman"/>
          <w:b/>
          <w:sz w:val="24"/>
        </w:rPr>
        <w:t>VISTO</w:t>
      </w:r>
      <w:r>
        <w:rPr>
          <w:rFonts w:ascii="Times New Roman" w:eastAsia="Times New Roman" w:hAnsi="Times New Roman" w:cs="Times New Roman"/>
          <w:sz w:val="24"/>
        </w:rPr>
        <w:t xml:space="preserve"> </w:t>
      </w:r>
      <w:r>
        <w:rPr>
          <w:rFonts w:ascii="Times New Roman" w:eastAsia="Times New Roman" w:hAnsi="Times New Roman" w:cs="Times New Roman"/>
          <w:sz w:val="24"/>
        </w:rPr>
        <w:tab/>
        <w:t>Conto Consuntivo dell’esercizio finanziario 2021 predisposto dal Direttore SGA e riportato nell’apposita modulistica ministeriale, cui è allegata la relazione illustrativa;</w:t>
      </w:r>
    </w:p>
    <w:p w14:paraId="6A8C0C1C" w14:textId="6AD223CE" w:rsidR="00BA41C1" w:rsidRDefault="00EA0B7D">
      <w:pPr>
        <w:spacing w:line="276" w:lineRule="auto"/>
        <w:ind w:left="1416" w:right="282" w:hanging="1416"/>
        <w:jc w:val="both"/>
      </w:pPr>
      <w:r w:rsidRPr="0032657B">
        <w:rPr>
          <w:rFonts w:ascii="Times New Roman" w:eastAsia="Times New Roman" w:hAnsi="Times New Roman" w:cs="Times New Roman"/>
          <w:b/>
          <w:sz w:val="24"/>
        </w:rPr>
        <w:t>VISTO</w:t>
      </w:r>
      <w:r w:rsidRPr="0032657B">
        <w:rPr>
          <w:rFonts w:ascii="Times New Roman" w:eastAsia="Times New Roman" w:hAnsi="Times New Roman" w:cs="Times New Roman"/>
          <w:sz w:val="24"/>
        </w:rPr>
        <w:t xml:space="preserve"> </w:t>
      </w:r>
      <w:r w:rsidRPr="0032657B">
        <w:rPr>
          <w:rFonts w:ascii="Times New Roman" w:eastAsia="Times New Roman" w:hAnsi="Times New Roman" w:cs="Times New Roman"/>
          <w:sz w:val="24"/>
        </w:rPr>
        <w:tab/>
        <w:t>il parere di regolarità contabile reso dai Revisori dei Conti in data [</w:t>
      </w:r>
      <w:r w:rsidR="0032657B" w:rsidRPr="0032657B">
        <w:rPr>
          <w:rFonts w:ascii="Times New Roman" w:eastAsia="Times New Roman" w:hAnsi="Times New Roman" w:cs="Times New Roman"/>
          <w:sz w:val="24"/>
        </w:rPr>
        <w:t>02/05/2022</w:t>
      </w:r>
      <w:r w:rsidRPr="0032657B">
        <w:rPr>
          <w:rFonts w:ascii="Times New Roman" w:eastAsia="Times New Roman" w:hAnsi="Times New Roman" w:cs="Times New Roman"/>
          <w:sz w:val="24"/>
        </w:rPr>
        <w:t>] Verbale numero [</w:t>
      </w:r>
      <w:r w:rsidR="0032657B" w:rsidRPr="0032657B">
        <w:rPr>
          <w:rFonts w:ascii="Times New Roman" w:hAnsi="Times New Roman" w:cs="Times New Roman"/>
          <w:b/>
          <w:bCs/>
          <w:kern w:val="0"/>
          <w:sz w:val="24"/>
          <w:szCs w:val="24"/>
        </w:rPr>
        <w:t>2022/003</w:t>
      </w:r>
      <w:r w:rsidRPr="0032657B">
        <w:rPr>
          <w:rFonts w:ascii="Times New Roman" w:eastAsia="Times New Roman" w:hAnsi="Times New Roman" w:cs="Times New Roman"/>
          <w:sz w:val="24"/>
        </w:rPr>
        <w:t>];</w:t>
      </w:r>
    </w:p>
    <w:p w14:paraId="19B99006" w14:textId="77777777" w:rsidR="00BA41C1" w:rsidRDefault="00EA0B7D">
      <w:pPr>
        <w:spacing w:line="276" w:lineRule="auto"/>
        <w:ind w:right="282"/>
        <w:jc w:val="center"/>
      </w:pPr>
      <w:r>
        <w:rPr>
          <w:rFonts w:ascii="Times New Roman" w:eastAsia="Times New Roman" w:hAnsi="Times New Roman" w:cs="Times New Roman"/>
          <w:b/>
          <w:sz w:val="24"/>
        </w:rPr>
        <w:t>delibera</w:t>
      </w:r>
    </w:p>
    <w:p w14:paraId="7ED707B3" w14:textId="77777777" w:rsidR="00BA41C1" w:rsidRDefault="00EA0B7D">
      <w:pPr>
        <w:spacing w:line="276" w:lineRule="auto"/>
        <w:ind w:right="282"/>
      </w:pPr>
      <w:r>
        <w:rPr>
          <w:rFonts w:ascii="Times New Roman" w:eastAsia="Times New Roman" w:hAnsi="Times New Roman" w:cs="Times New Roman"/>
          <w:sz w:val="24"/>
        </w:rPr>
        <w:t xml:space="preserve"> all’unanimità dei presenti</w:t>
      </w:r>
    </w:p>
    <w:p w14:paraId="1A4F4FD9" w14:textId="77777777" w:rsidR="00BA41C1" w:rsidRDefault="00BA41C1">
      <w:pPr>
        <w:spacing w:line="276" w:lineRule="auto"/>
        <w:ind w:right="282"/>
        <w:jc w:val="both"/>
      </w:pPr>
    </w:p>
    <w:p w14:paraId="6FB6E802" w14:textId="77777777" w:rsidR="00BA41C1" w:rsidRDefault="00EA0B7D" w:rsidP="005511F9">
      <w:pPr>
        <w:numPr>
          <w:ilvl w:val="0"/>
          <w:numId w:val="2"/>
        </w:numPr>
        <w:spacing w:line="276" w:lineRule="auto"/>
        <w:ind w:right="282"/>
        <w:jc w:val="both"/>
      </w:pPr>
      <w:r>
        <w:rPr>
          <w:rFonts w:ascii="Times New Roman" w:eastAsia="Times New Roman" w:hAnsi="Times New Roman" w:cs="Times New Roman"/>
          <w:sz w:val="24"/>
        </w:rPr>
        <w:t>di approvare il Conto Consuntivo dell’esercizio finanziario 2021, così come predisposto dal Direttore SGA e riportato nella modulistica ministeriale modelli H, K, J, I, L, M ed N, cui è allegata la relazione illustrativa;</w:t>
      </w:r>
    </w:p>
    <w:p w14:paraId="56EF8D0F" w14:textId="77777777" w:rsidR="00BA41C1" w:rsidRDefault="00EA0B7D" w:rsidP="005511F9">
      <w:pPr>
        <w:numPr>
          <w:ilvl w:val="0"/>
          <w:numId w:val="2"/>
        </w:numPr>
        <w:spacing w:line="276" w:lineRule="auto"/>
        <w:ind w:right="282"/>
        <w:jc w:val="both"/>
      </w:pPr>
      <w:r>
        <w:rPr>
          <w:rFonts w:ascii="Times New Roman" w:eastAsia="Times New Roman" w:hAnsi="Times New Roman" w:cs="Times New Roman"/>
          <w:sz w:val="24"/>
        </w:rPr>
        <w:t>di disporre la pubblicazione nel sito web dell’Istituzione Scolastica (sezione amministrazione trasparente) e nel portale unico dei dati delle scuole.</w:t>
      </w:r>
    </w:p>
    <w:p w14:paraId="019A82F8" w14:textId="31D9DE30" w:rsidR="00BA41C1" w:rsidRDefault="00EA0B7D">
      <w:pPr>
        <w:spacing w:line="276" w:lineRule="auto"/>
        <w:ind w:right="282"/>
        <w:jc w:val="both"/>
        <w:rPr>
          <w:rFonts w:ascii="Times New Roman" w:eastAsia="Times New Roman" w:hAnsi="Times New Roman" w:cs="Times New Roman"/>
          <w:sz w:val="24"/>
        </w:rPr>
      </w:pPr>
      <w:r>
        <w:rPr>
          <w:rFonts w:ascii="Times New Roman" w:eastAsia="Times New Roman" w:hAnsi="Times New Roman" w:cs="Times New Roman"/>
          <w:sz w:val="24"/>
        </w:rPr>
        <w:t>Avverso la presente deliberazione è ammesso reclamo al Consiglio stesso, ai sensi dell’art 14 DPR 275/1999, da chiunque vi abbia interesse entro il quindicesimo giorno dalla data di pubblicazione all’albo della scuola. Decorso tale termine la deliberazione diventa definitiva e può essere impugnata solo con ricorso giurisdizionale al TAR o ricorso straordinario al Capo dello Stato, rispettivamente nei termini di 60 e 120 giorni.</w:t>
      </w:r>
    </w:p>
    <w:p w14:paraId="1F9F02BE" w14:textId="52EB2A6E" w:rsidR="00BA41C1" w:rsidRDefault="00495191" w:rsidP="00834C38">
      <w:pPr>
        <w:spacing w:line="276" w:lineRule="auto"/>
        <w:ind w:right="282"/>
        <w:jc w:val="both"/>
      </w:pPr>
      <w:r w:rsidRPr="00D74CCF">
        <w:rPr>
          <w:rFonts w:ascii="Times New Roman" w:eastAsia="Times New Roman" w:hAnsi="Times New Roman" w:cs="Times New Roman"/>
          <w:sz w:val="24"/>
        </w:rPr>
        <w:t>Si allega i</w:t>
      </w:r>
      <w:r w:rsidR="00834C38" w:rsidRPr="00D74CCF">
        <w:rPr>
          <w:rFonts w:ascii="Times New Roman" w:eastAsia="Times New Roman" w:hAnsi="Times New Roman" w:cs="Times New Roman"/>
          <w:sz w:val="24"/>
        </w:rPr>
        <w:t>l</w:t>
      </w:r>
      <w:r w:rsidRPr="00D74CCF">
        <w:rPr>
          <w:rFonts w:ascii="Times New Roman" w:eastAsia="Times New Roman" w:hAnsi="Times New Roman" w:cs="Times New Roman"/>
          <w:sz w:val="24"/>
        </w:rPr>
        <w:t xml:space="preserve"> Mod. </w:t>
      </w:r>
      <w:r w:rsidR="00D74CCF" w:rsidRPr="00D74CCF">
        <w:rPr>
          <w:rFonts w:ascii="Times New Roman" w:eastAsia="Times New Roman" w:hAnsi="Times New Roman" w:cs="Times New Roman"/>
          <w:sz w:val="24"/>
        </w:rPr>
        <w:t>H</w:t>
      </w:r>
      <w:r w:rsidR="00834C38" w:rsidRPr="00D74CCF">
        <w:rPr>
          <w:rFonts w:ascii="Times New Roman" w:eastAsia="Times New Roman" w:hAnsi="Times New Roman" w:cs="Times New Roman"/>
          <w:sz w:val="24"/>
        </w:rPr>
        <w:t xml:space="preserve"> (Allegato 1)</w:t>
      </w:r>
      <w:r w:rsidR="00D74CCF">
        <w:rPr>
          <w:rFonts w:ascii="Times New Roman" w:eastAsia="Times New Roman" w:hAnsi="Times New Roman" w:cs="Times New Roman"/>
          <w:sz w:val="24"/>
        </w:rPr>
        <w:t>.</w:t>
      </w:r>
    </w:p>
    <w:p w14:paraId="4D9BE667" w14:textId="3CE05E36" w:rsidR="00BA41C1" w:rsidRDefault="00EA0B7D">
      <w:pPr>
        <w:spacing w:line="288" w:lineRule="auto"/>
        <w:jc w:val="both"/>
      </w:pPr>
      <w:r>
        <w:rPr>
          <w:rFonts w:ascii="Times New Roman" w:eastAsia="Times New Roman" w:hAnsi="Times New Roman" w:cs="Times New Roman"/>
          <w:b/>
          <w:sz w:val="24"/>
          <w:u w:val="single"/>
        </w:rPr>
        <w:lastRenderedPageBreak/>
        <w:t xml:space="preserve">4. Contenzioso con Ditta G-service (delibera n. 80) </w:t>
      </w:r>
    </w:p>
    <w:p w14:paraId="300F3552" w14:textId="4C28D710" w:rsidR="00AD1134" w:rsidRDefault="00EA0B7D">
      <w:pPr>
        <w:spacing w:line="288"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La </w:t>
      </w:r>
      <w:r w:rsidR="00D20236">
        <w:rPr>
          <w:rFonts w:ascii="Times New Roman" w:eastAsia="Times New Roman" w:hAnsi="Times New Roman" w:cs="Times New Roman"/>
          <w:sz w:val="24"/>
        </w:rPr>
        <w:t xml:space="preserve">DS chiede alla DSGA, sig.ra Quarta, di riferire circa </w:t>
      </w:r>
      <w:r w:rsidR="00AD1134">
        <w:rPr>
          <w:rFonts w:ascii="Times New Roman" w:eastAsia="Times New Roman" w:hAnsi="Times New Roman" w:cs="Times New Roman"/>
          <w:sz w:val="24"/>
        </w:rPr>
        <w:t>il</w:t>
      </w:r>
      <w:r w:rsidR="00D20236">
        <w:rPr>
          <w:rFonts w:ascii="Times New Roman" w:eastAsia="Times New Roman" w:hAnsi="Times New Roman" w:cs="Times New Roman"/>
          <w:sz w:val="24"/>
        </w:rPr>
        <w:t xml:space="preserve"> contenzioso con la ditta G-service, </w:t>
      </w:r>
      <w:r w:rsidR="00AD1134">
        <w:rPr>
          <w:rFonts w:ascii="Times New Roman" w:eastAsia="Times New Roman" w:hAnsi="Times New Roman" w:cs="Times New Roman"/>
          <w:sz w:val="24"/>
        </w:rPr>
        <w:t xml:space="preserve">affidataria del servizio di distribuzione </w:t>
      </w:r>
      <w:r w:rsidR="00D20236">
        <w:rPr>
          <w:rFonts w:ascii="Times New Roman" w:eastAsia="Times New Roman" w:hAnsi="Times New Roman" w:cs="Times New Roman"/>
          <w:sz w:val="24"/>
        </w:rPr>
        <w:t xml:space="preserve">degli alimenti e delle bevande nelle due sedi del Liceo. La DSGA informa i membri del Consiglio che la </w:t>
      </w:r>
      <w:r>
        <w:rPr>
          <w:rFonts w:ascii="Times New Roman" w:eastAsia="Times New Roman" w:hAnsi="Times New Roman" w:cs="Times New Roman"/>
          <w:sz w:val="24"/>
        </w:rPr>
        <w:t xml:space="preserve">convenzione e il contratto posto in essere con la ditta </w:t>
      </w:r>
      <w:r w:rsidR="00D20236">
        <w:rPr>
          <w:rFonts w:ascii="Times New Roman" w:eastAsia="Times New Roman" w:hAnsi="Times New Roman" w:cs="Times New Roman"/>
          <w:sz w:val="24"/>
        </w:rPr>
        <w:t xml:space="preserve">in questione </w:t>
      </w:r>
      <w:r>
        <w:rPr>
          <w:rFonts w:ascii="Times New Roman" w:eastAsia="Times New Roman" w:hAnsi="Times New Roman" w:cs="Times New Roman"/>
          <w:sz w:val="24"/>
        </w:rPr>
        <w:t>preved</w:t>
      </w:r>
      <w:r w:rsidR="00D20236">
        <w:rPr>
          <w:rFonts w:ascii="Times New Roman" w:eastAsia="Times New Roman" w:hAnsi="Times New Roman" w:cs="Times New Roman"/>
          <w:sz w:val="24"/>
        </w:rPr>
        <w:t>ono</w:t>
      </w:r>
      <w:r>
        <w:rPr>
          <w:rFonts w:ascii="Times New Roman" w:eastAsia="Times New Roman" w:hAnsi="Times New Roman" w:cs="Times New Roman"/>
          <w:sz w:val="24"/>
        </w:rPr>
        <w:t xml:space="preserve"> la liquidazione</w:t>
      </w:r>
      <w:r w:rsidR="00897F46">
        <w:rPr>
          <w:rFonts w:ascii="Times New Roman" w:eastAsia="Times New Roman" w:hAnsi="Times New Roman" w:cs="Times New Roman"/>
          <w:sz w:val="24"/>
        </w:rPr>
        <w:t xml:space="preserve"> all’Istituto</w:t>
      </w:r>
      <w:r>
        <w:rPr>
          <w:rFonts w:ascii="Times New Roman" w:eastAsia="Times New Roman" w:hAnsi="Times New Roman" w:cs="Times New Roman"/>
          <w:sz w:val="24"/>
        </w:rPr>
        <w:t xml:space="preserve"> di una rata semestrale di 8.075 euro. </w:t>
      </w:r>
      <w:r w:rsidR="00897F46">
        <w:rPr>
          <w:rFonts w:ascii="Times New Roman" w:eastAsia="Times New Roman" w:hAnsi="Times New Roman" w:cs="Times New Roman"/>
          <w:sz w:val="24"/>
        </w:rPr>
        <w:t xml:space="preserve">Poiché, </w:t>
      </w:r>
      <w:r w:rsidR="00774A4D">
        <w:rPr>
          <w:rFonts w:ascii="Times New Roman" w:eastAsia="Times New Roman" w:hAnsi="Times New Roman" w:cs="Times New Roman"/>
          <w:sz w:val="24"/>
        </w:rPr>
        <w:t>dall’ottobre 2019</w:t>
      </w:r>
      <w:r w:rsidR="00897F46">
        <w:rPr>
          <w:rFonts w:ascii="Times New Roman" w:eastAsia="Times New Roman" w:hAnsi="Times New Roman" w:cs="Times New Roman"/>
          <w:sz w:val="24"/>
        </w:rPr>
        <w:t xml:space="preserve"> (data di decorrenza del contratto),</w:t>
      </w:r>
      <w:r>
        <w:rPr>
          <w:rFonts w:ascii="Times New Roman" w:eastAsia="Times New Roman" w:hAnsi="Times New Roman" w:cs="Times New Roman"/>
          <w:sz w:val="24"/>
        </w:rPr>
        <w:t xml:space="preserve"> </w:t>
      </w:r>
      <w:r w:rsidR="00897F46">
        <w:rPr>
          <w:rFonts w:ascii="Times New Roman" w:eastAsia="Times New Roman" w:hAnsi="Times New Roman" w:cs="Times New Roman"/>
          <w:sz w:val="24"/>
        </w:rPr>
        <w:t>le quote previste, ad eccezione della prima,</w:t>
      </w:r>
      <w:r>
        <w:rPr>
          <w:rFonts w:ascii="Times New Roman" w:eastAsia="Times New Roman" w:hAnsi="Times New Roman" w:cs="Times New Roman"/>
          <w:sz w:val="24"/>
        </w:rPr>
        <w:t xml:space="preserve"> non sono </w:t>
      </w:r>
      <w:r w:rsidR="00897F46">
        <w:rPr>
          <w:rFonts w:ascii="Times New Roman" w:eastAsia="Times New Roman" w:hAnsi="Times New Roman" w:cs="Times New Roman"/>
          <w:sz w:val="24"/>
        </w:rPr>
        <w:t xml:space="preserve">mai </w:t>
      </w:r>
      <w:r>
        <w:rPr>
          <w:rFonts w:ascii="Times New Roman" w:eastAsia="Times New Roman" w:hAnsi="Times New Roman" w:cs="Times New Roman"/>
          <w:sz w:val="24"/>
        </w:rPr>
        <w:t>state versate, l’</w:t>
      </w:r>
      <w:r w:rsidR="00897F46">
        <w:rPr>
          <w:rFonts w:ascii="Times New Roman" w:eastAsia="Times New Roman" w:hAnsi="Times New Roman" w:cs="Times New Roman"/>
          <w:sz w:val="24"/>
        </w:rPr>
        <w:t>I</w:t>
      </w:r>
      <w:r>
        <w:rPr>
          <w:rFonts w:ascii="Times New Roman" w:eastAsia="Times New Roman" w:hAnsi="Times New Roman" w:cs="Times New Roman"/>
          <w:sz w:val="24"/>
        </w:rPr>
        <w:t>stituto ha scritto una lettera alla ditta per sollecitare la liquidazione delle rate</w:t>
      </w:r>
      <w:r w:rsidR="00897F46">
        <w:rPr>
          <w:rFonts w:ascii="Times New Roman" w:eastAsia="Times New Roman" w:hAnsi="Times New Roman" w:cs="Times New Roman"/>
          <w:sz w:val="24"/>
        </w:rPr>
        <w:t>.</w:t>
      </w:r>
      <w:r>
        <w:rPr>
          <w:rFonts w:ascii="Times New Roman" w:eastAsia="Times New Roman" w:hAnsi="Times New Roman" w:cs="Times New Roman"/>
          <w:sz w:val="24"/>
        </w:rPr>
        <w:t xml:space="preserve"> </w:t>
      </w:r>
      <w:r w:rsidR="00897F46">
        <w:rPr>
          <w:rFonts w:ascii="Times New Roman" w:eastAsia="Times New Roman" w:hAnsi="Times New Roman" w:cs="Times New Roman"/>
          <w:sz w:val="24"/>
        </w:rPr>
        <w:t>L</w:t>
      </w:r>
      <w:r>
        <w:rPr>
          <w:rFonts w:ascii="Times New Roman" w:eastAsia="Times New Roman" w:hAnsi="Times New Roman" w:cs="Times New Roman"/>
          <w:sz w:val="24"/>
        </w:rPr>
        <w:t>’avvocato della ditta ha risposto chiedendo una riduzione drastica del contributo, dai 24</w:t>
      </w:r>
      <w:r w:rsidR="00897F46">
        <w:rPr>
          <w:rFonts w:ascii="Times New Roman" w:eastAsia="Times New Roman" w:hAnsi="Times New Roman" w:cs="Times New Roman"/>
          <w:sz w:val="24"/>
        </w:rPr>
        <w:t>.</w:t>
      </w:r>
      <w:r>
        <w:rPr>
          <w:rFonts w:ascii="Times New Roman" w:eastAsia="Times New Roman" w:hAnsi="Times New Roman" w:cs="Times New Roman"/>
          <w:sz w:val="24"/>
        </w:rPr>
        <w:t>225 euro inizialmente previsti a 1</w:t>
      </w:r>
      <w:r w:rsidR="00897F46">
        <w:rPr>
          <w:rFonts w:ascii="Times New Roman" w:eastAsia="Times New Roman" w:hAnsi="Times New Roman" w:cs="Times New Roman"/>
          <w:sz w:val="24"/>
        </w:rPr>
        <w:t>2.000</w:t>
      </w:r>
      <w:r>
        <w:rPr>
          <w:rFonts w:ascii="Times New Roman" w:eastAsia="Times New Roman" w:hAnsi="Times New Roman" w:cs="Times New Roman"/>
          <w:sz w:val="24"/>
        </w:rPr>
        <w:t xml:space="preserve">, e una proroga del contratto per altri due anni scolastici, adducendo come motivazione il fermo nell’erogazione del servizio a causa della situazione pandemica. </w:t>
      </w:r>
      <w:r w:rsidR="00C97421">
        <w:rPr>
          <w:rFonts w:ascii="Times New Roman" w:eastAsia="Times New Roman" w:hAnsi="Times New Roman" w:cs="Times New Roman"/>
          <w:sz w:val="24"/>
        </w:rPr>
        <w:t>Si</w:t>
      </w:r>
      <w:r w:rsidR="00FB3ED2">
        <w:rPr>
          <w:rFonts w:ascii="Times New Roman" w:eastAsia="Times New Roman" w:hAnsi="Times New Roman" w:cs="Times New Roman"/>
          <w:sz w:val="24"/>
        </w:rPr>
        <w:t xml:space="preserve"> precisa che, tuttavia, la ditta, già prima </w:t>
      </w:r>
      <w:r w:rsidR="007B0321">
        <w:rPr>
          <w:rFonts w:ascii="Times New Roman" w:eastAsia="Times New Roman" w:hAnsi="Times New Roman" w:cs="Times New Roman"/>
          <w:sz w:val="24"/>
        </w:rPr>
        <w:t>dell’insorgere dell’emergenza epidemiologica</w:t>
      </w:r>
      <w:r w:rsidR="00FB3ED2">
        <w:rPr>
          <w:rFonts w:ascii="Times New Roman" w:eastAsia="Times New Roman" w:hAnsi="Times New Roman" w:cs="Times New Roman"/>
          <w:sz w:val="24"/>
        </w:rPr>
        <w:t xml:space="preserve">, non aveva erogato il servizio secondo quanto concordato, non rispettando gli accordi sugli alimenti previsti, </w:t>
      </w:r>
      <w:r w:rsidR="00C97421">
        <w:rPr>
          <w:rFonts w:ascii="Times New Roman" w:eastAsia="Times New Roman" w:hAnsi="Times New Roman" w:cs="Times New Roman"/>
          <w:sz w:val="24"/>
        </w:rPr>
        <w:t>non installando il</w:t>
      </w:r>
      <w:r w:rsidR="00FB3ED2">
        <w:rPr>
          <w:rFonts w:ascii="Times New Roman" w:eastAsia="Times New Roman" w:hAnsi="Times New Roman" w:cs="Times New Roman"/>
          <w:sz w:val="24"/>
        </w:rPr>
        <w:t xml:space="preserve"> secondo distributore al secondo piano del Ciardo e liquidando le rate concordate con ritardo</w:t>
      </w:r>
      <w:r w:rsidR="00C97421">
        <w:rPr>
          <w:rFonts w:ascii="Times New Roman" w:eastAsia="Times New Roman" w:hAnsi="Times New Roman" w:cs="Times New Roman"/>
          <w:sz w:val="24"/>
        </w:rPr>
        <w:t>. Inoltre, la sig.ra Quarta ricorda che</w:t>
      </w:r>
      <w:r>
        <w:rPr>
          <w:rFonts w:ascii="Times New Roman" w:eastAsia="Times New Roman" w:hAnsi="Times New Roman" w:cs="Times New Roman"/>
          <w:sz w:val="24"/>
        </w:rPr>
        <w:t xml:space="preserve"> il servizio è stato sospeso solo per </w:t>
      </w:r>
      <w:r w:rsidR="00C97421">
        <w:rPr>
          <w:rFonts w:ascii="Times New Roman" w:eastAsia="Times New Roman" w:hAnsi="Times New Roman" w:cs="Times New Roman"/>
          <w:sz w:val="24"/>
        </w:rPr>
        <w:t>i periodi</w:t>
      </w:r>
      <w:r>
        <w:rPr>
          <w:rFonts w:ascii="Times New Roman" w:eastAsia="Times New Roman" w:hAnsi="Times New Roman" w:cs="Times New Roman"/>
          <w:sz w:val="24"/>
        </w:rPr>
        <w:t xml:space="preserve"> marzo – giugno 2020 e ottobre</w:t>
      </w:r>
      <w:r w:rsidR="00C97421">
        <w:rPr>
          <w:rFonts w:ascii="Times New Roman" w:eastAsia="Times New Roman" w:hAnsi="Times New Roman" w:cs="Times New Roman"/>
          <w:sz w:val="24"/>
        </w:rPr>
        <w:t xml:space="preserve"> 2020</w:t>
      </w:r>
      <w:r>
        <w:rPr>
          <w:rFonts w:ascii="Times New Roman" w:eastAsia="Times New Roman" w:hAnsi="Times New Roman" w:cs="Times New Roman"/>
          <w:sz w:val="24"/>
        </w:rPr>
        <w:t xml:space="preserve"> – febbraio 2021</w:t>
      </w:r>
      <w:r w:rsidR="00C97421">
        <w:rPr>
          <w:rFonts w:ascii="Times New Roman" w:eastAsia="Times New Roman" w:hAnsi="Times New Roman" w:cs="Times New Roman"/>
          <w:sz w:val="24"/>
        </w:rPr>
        <w:t xml:space="preserve">, pertanto la richiesta di una decurtazione così ingente risulta, a prescindere dagli altri fattori in campo, ingiustificata. </w:t>
      </w:r>
      <w:r>
        <w:rPr>
          <w:rFonts w:ascii="Times New Roman" w:eastAsia="Times New Roman" w:hAnsi="Times New Roman" w:cs="Times New Roman"/>
          <w:sz w:val="24"/>
        </w:rPr>
        <w:t xml:space="preserve"> </w:t>
      </w:r>
    </w:p>
    <w:p w14:paraId="62C71250" w14:textId="77777777" w:rsidR="00AD1134" w:rsidRDefault="00C97421">
      <w:pPr>
        <w:spacing w:line="288"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La </w:t>
      </w:r>
      <w:r w:rsidR="00EA0B7D">
        <w:rPr>
          <w:rFonts w:ascii="Times New Roman" w:eastAsia="Times New Roman" w:hAnsi="Times New Roman" w:cs="Times New Roman"/>
          <w:sz w:val="24"/>
        </w:rPr>
        <w:t>D</w:t>
      </w:r>
      <w:r w:rsidR="00AD1134">
        <w:rPr>
          <w:rFonts w:ascii="Times New Roman" w:eastAsia="Times New Roman" w:hAnsi="Times New Roman" w:cs="Times New Roman"/>
          <w:sz w:val="24"/>
        </w:rPr>
        <w:t>S</w:t>
      </w:r>
      <w:r w:rsidR="00EA0B7D">
        <w:rPr>
          <w:rFonts w:ascii="Times New Roman" w:eastAsia="Times New Roman" w:hAnsi="Times New Roman" w:cs="Times New Roman"/>
          <w:sz w:val="24"/>
        </w:rPr>
        <w:t xml:space="preserve"> e i membri del Consiglio precisan</w:t>
      </w:r>
      <w:r>
        <w:rPr>
          <w:rFonts w:ascii="Times New Roman" w:eastAsia="Times New Roman" w:hAnsi="Times New Roman" w:cs="Times New Roman"/>
          <w:sz w:val="24"/>
        </w:rPr>
        <w:t>o che, per quanto fosse prevista la possibilità di tornare a frequentare in presenza a partire da febbraio 2021, la presenza degli alunni per l’intero anno scolastico si è limitata per lo più ai giorni dedicati alle attività laboratoriali</w:t>
      </w:r>
      <w:r w:rsidR="00EA0B7D">
        <w:rPr>
          <w:rFonts w:ascii="Times New Roman" w:eastAsia="Times New Roman" w:hAnsi="Times New Roman" w:cs="Times New Roman"/>
          <w:sz w:val="24"/>
        </w:rPr>
        <w:t>,</w:t>
      </w:r>
      <w:r>
        <w:rPr>
          <w:rFonts w:ascii="Times New Roman" w:eastAsia="Times New Roman" w:hAnsi="Times New Roman" w:cs="Times New Roman"/>
          <w:sz w:val="24"/>
        </w:rPr>
        <w:t xml:space="preserve"> e che, in ogni caso,</w:t>
      </w:r>
      <w:r w:rsidR="00EA0B7D">
        <w:rPr>
          <w:rFonts w:ascii="Times New Roman" w:eastAsia="Times New Roman" w:hAnsi="Times New Roman" w:cs="Times New Roman"/>
          <w:sz w:val="24"/>
        </w:rPr>
        <w:t xml:space="preserve"> le macchinette</w:t>
      </w:r>
      <w:r>
        <w:rPr>
          <w:rFonts w:ascii="Times New Roman" w:eastAsia="Times New Roman" w:hAnsi="Times New Roman" w:cs="Times New Roman"/>
          <w:sz w:val="24"/>
        </w:rPr>
        <w:t>,</w:t>
      </w:r>
      <w:r w:rsidR="00EA0B7D">
        <w:rPr>
          <w:rFonts w:ascii="Times New Roman" w:eastAsia="Times New Roman" w:hAnsi="Times New Roman" w:cs="Times New Roman"/>
          <w:sz w:val="24"/>
        </w:rPr>
        <w:t xml:space="preserve"> sono rimaste inattive sino agli esami di maturità 20</w:t>
      </w:r>
      <w:r w:rsidR="000B752D">
        <w:rPr>
          <w:rFonts w:ascii="Times New Roman" w:eastAsia="Times New Roman" w:hAnsi="Times New Roman" w:cs="Times New Roman"/>
          <w:sz w:val="24"/>
        </w:rPr>
        <w:t>/</w:t>
      </w:r>
      <w:r w:rsidR="00EA0B7D">
        <w:rPr>
          <w:rFonts w:ascii="Times New Roman" w:eastAsia="Times New Roman" w:hAnsi="Times New Roman" w:cs="Times New Roman"/>
          <w:sz w:val="24"/>
        </w:rPr>
        <w:t>21</w:t>
      </w:r>
      <w:r w:rsidR="000B752D">
        <w:rPr>
          <w:rFonts w:ascii="Times New Roman" w:eastAsia="Times New Roman" w:hAnsi="Times New Roman" w:cs="Times New Roman"/>
          <w:sz w:val="24"/>
        </w:rPr>
        <w:t xml:space="preserve"> come misura per arginare la diffusione del contagio:</w:t>
      </w:r>
      <w:r w:rsidR="00EA0B7D">
        <w:rPr>
          <w:rFonts w:ascii="Times New Roman" w:eastAsia="Times New Roman" w:hAnsi="Times New Roman" w:cs="Times New Roman"/>
          <w:sz w:val="24"/>
        </w:rPr>
        <w:t xml:space="preserve"> la ditta</w:t>
      </w:r>
      <w:r w:rsidR="000B752D">
        <w:rPr>
          <w:rFonts w:ascii="Times New Roman" w:eastAsia="Times New Roman" w:hAnsi="Times New Roman" w:cs="Times New Roman"/>
          <w:sz w:val="24"/>
        </w:rPr>
        <w:t>, pertanto,</w:t>
      </w:r>
      <w:r w:rsidR="00EA0B7D">
        <w:rPr>
          <w:rFonts w:ascii="Times New Roman" w:eastAsia="Times New Roman" w:hAnsi="Times New Roman" w:cs="Times New Roman"/>
          <w:sz w:val="24"/>
        </w:rPr>
        <w:t xml:space="preserve"> non ha erogato il servizio per tre semestri consecutivi. </w:t>
      </w:r>
    </w:p>
    <w:p w14:paraId="1AE04971" w14:textId="77777777" w:rsidR="00AD1134" w:rsidRDefault="00EA0B7D">
      <w:pPr>
        <w:spacing w:line="288" w:lineRule="auto"/>
        <w:jc w:val="both"/>
        <w:rPr>
          <w:rFonts w:ascii="Times New Roman" w:eastAsia="Times New Roman" w:hAnsi="Times New Roman" w:cs="Times New Roman"/>
          <w:sz w:val="24"/>
        </w:rPr>
      </w:pPr>
      <w:r>
        <w:rPr>
          <w:rFonts w:ascii="Times New Roman" w:eastAsia="Times New Roman" w:hAnsi="Times New Roman" w:cs="Times New Roman"/>
          <w:sz w:val="24"/>
        </w:rPr>
        <w:t>La Dsga sottolinea che</w:t>
      </w:r>
      <w:r w:rsidR="000B752D">
        <w:rPr>
          <w:rFonts w:ascii="Times New Roman" w:eastAsia="Times New Roman" w:hAnsi="Times New Roman" w:cs="Times New Roman"/>
          <w:sz w:val="24"/>
        </w:rPr>
        <w:t>, ad ogni modo,</w:t>
      </w:r>
      <w:r>
        <w:rPr>
          <w:rFonts w:ascii="Times New Roman" w:eastAsia="Times New Roman" w:hAnsi="Times New Roman" w:cs="Times New Roman"/>
          <w:sz w:val="24"/>
        </w:rPr>
        <w:t xml:space="preserve"> non sono state erogate </w:t>
      </w:r>
      <w:r w:rsidR="000B752D">
        <w:rPr>
          <w:rFonts w:ascii="Times New Roman" w:eastAsia="Times New Roman" w:hAnsi="Times New Roman" w:cs="Times New Roman"/>
          <w:sz w:val="24"/>
        </w:rPr>
        <w:t>neanche</w:t>
      </w:r>
      <w:r>
        <w:rPr>
          <w:rFonts w:ascii="Times New Roman" w:eastAsia="Times New Roman" w:hAnsi="Times New Roman" w:cs="Times New Roman"/>
          <w:sz w:val="24"/>
        </w:rPr>
        <w:t xml:space="preserve"> le due </w:t>
      </w:r>
      <w:r w:rsidR="000B752D">
        <w:rPr>
          <w:rFonts w:ascii="Times New Roman" w:eastAsia="Times New Roman" w:hAnsi="Times New Roman" w:cs="Times New Roman"/>
          <w:sz w:val="24"/>
        </w:rPr>
        <w:t>rate dell’anno scolastico in corso, che, sole, senza tener conto degli eventuali arretrati pregressi, ammonterebbero a più di 16.000 euro, comunque ben oltre i 12.000 euro proposti dalla ditta</w:t>
      </w:r>
      <w:r>
        <w:rPr>
          <w:rFonts w:ascii="Times New Roman" w:eastAsia="Times New Roman" w:hAnsi="Times New Roman" w:cs="Times New Roman"/>
          <w:sz w:val="24"/>
        </w:rPr>
        <w:t xml:space="preserve">. Il prof. Cofano </w:t>
      </w:r>
      <w:r w:rsidR="000B752D">
        <w:rPr>
          <w:rFonts w:ascii="Times New Roman" w:eastAsia="Times New Roman" w:hAnsi="Times New Roman" w:cs="Times New Roman"/>
          <w:sz w:val="24"/>
        </w:rPr>
        <w:t>ipotizza di porre in essere una mediazione, che consisterebbe nella richiesta del</w:t>
      </w:r>
      <w:r>
        <w:rPr>
          <w:rFonts w:ascii="Times New Roman" w:eastAsia="Times New Roman" w:hAnsi="Times New Roman" w:cs="Times New Roman"/>
          <w:sz w:val="24"/>
        </w:rPr>
        <w:t xml:space="preserve">l’erogazione delle due rate di quest’anno scolastico e la proroga del contratto per sei mesi. </w:t>
      </w:r>
    </w:p>
    <w:p w14:paraId="15166843" w14:textId="77777777" w:rsidR="00AD1134" w:rsidRDefault="00EA0B7D">
      <w:pPr>
        <w:spacing w:line="288"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Le signore Cammarota e </w:t>
      </w:r>
      <w:proofErr w:type="spellStart"/>
      <w:r>
        <w:rPr>
          <w:rFonts w:ascii="Times New Roman" w:eastAsia="Times New Roman" w:hAnsi="Times New Roman" w:cs="Times New Roman"/>
          <w:sz w:val="24"/>
        </w:rPr>
        <w:t>Muya</w:t>
      </w:r>
      <w:proofErr w:type="spellEnd"/>
      <w:r>
        <w:rPr>
          <w:rFonts w:ascii="Times New Roman" w:eastAsia="Times New Roman" w:hAnsi="Times New Roman" w:cs="Times New Roman"/>
          <w:sz w:val="24"/>
        </w:rPr>
        <w:t xml:space="preserve"> </w:t>
      </w:r>
      <w:r w:rsidR="000B752D">
        <w:rPr>
          <w:rFonts w:ascii="Times New Roman" w:eastAsia="Times New Roman" w:hAnsi="Times New Roman" w:cs="Times New Roman"/>
          <w:sz w:val="24"/>
        </w:rPr>
        <w:t>sostengono che</w:t>
      </w:r>
      <w:r>
        <w:rPr>
          <w:rFonts w:ascii="Times New Roman" w:eastAsia="Times New Roman" w:hAnsi="Times New Roman" w:cs="Times New Roman"/>
          <w:sz w:val="24"/>
        </w:rPr>
        <w:t>, data l’in</w:t>
      </w:r>
      <w:r w:rsidR="000B752D">
        <w:rPr>
          <w:rFonts w:ascii="Times New Roman" w:eastAsia="Times New Roman" w:hAnsi="Times New Roman" w:cs="Times New Roman"/>
          <w:sz w:val="24"/>
        </w:rPr>
        <w:t>affidabilità</w:t>
      </w:r>
      <w:r>
        <w:rPr>
          <w:rFonts w:ascii="Times New Roman" w:eastAsia="Times New Roman" w:hAnsi="Times New Roman" w:cs="Times New Roman"/>
          <w:sz w:val="24"/>
        </w:rPr>
        <w:t xml:space="preserve"> della ditta, </w:t>
      </w:r>
      <w:r w:rsidR="000B752D">
        <w:rPr>
          <w:rFonts w:ascii="Times New Roman" w:eastAsia="Times New Roman" w:hAnsi="Times New Roman" w:cs="Times New Roman"/>
          <w:sz w:val="24"/>
        </w:rPr>
        <w:t>non andrebbe accettata alcuna proroga</w:t>
      </w:r>
      <w:r w:rsidR="00C21E0E">
        <w:rPr>
          <w:rFonts w:ascii="Times New Roman" w:eastAsia="Times New Roman" w:hAnsi="Times New Roman" w:cs="Times New Roman"/>
          <w:sz w:val="24"/>
        </w:rPr>
        <w:t xml:space="preserve"> e che sarebbe opportuno</w:t>
      </w:r>
      <w:r>
        <w:rPr>
          <w:rFonts w:ascii="Times New Roman" w:eastAsia="Times New Roman" w:hAnsi="Times New Roman" w:cs="Times New Roman"/>
          <w:sz w:val="24"/>
        </w:rPr>
        <w:t xml:space="preserve"> escludere </w:t>
      </w:r>
      <w:r w:rsidR="00C21E0E">
        <w:rPr>
          <w:rFonts w:ascii="Times New Roman" w:eastAsia="Times New Roman" w:hAnsi="Times New Roman" w:cs="Times New Roman"/>
          <w:sz w:val="24"/>
        </w:rPr>
        <w:t>l’azienda</w:t>
      </w:r>
      <w:r>
        <w:rPr>
          <w:rFonts w:ascii="Times New Roman" w:eastAsia="Times New Roman" w:hAnsi="Times New Roman" w:cs="Times New Roman"/>
          <w:sz w:val="24"/>
        </w:rPr>
        <w:t xml:space="preserve"> dalle </w:t>
      </w:r>
      <w:r w:rsidR="00C21E0E">
        <w:rPr>
          <w:rFonts w:ascii="Times New Roman" w:eastAsia="Times New Roman" w:hAnsi="Times New Roman" w:cs="Times New Roman"/>
          <w:sz w:val="24"/>
        </w:rPr>
        <w:t>prossime</w:t>
      </w:r>
      <w:r>
        <w:rPr>
          <w:rFonts w:ascii="Times New Roman" w:eastAsia="Times New Roman" w:hAnsi="Times New Roman" w:cs="Times New Roman"/>
          <w:sz w:val="24"/>
        </w:rPr>
        <w:t xml:space="preserve"> gare. La sig.ra Cammarota chiede se sia possibile affidare la formulazione della risposta e l’operazione di ricontrattazione ad un avvocato; la D</w:t>
      </w:r>
      <w:r w:rsidR="00AD1134">
        <w:rPr>
          <w:rFonts w:ascii="Times New Roman" w:eastAsia="Times New Roman" w:hAnsi="Times New Roman" w:cs="Times New Roman"/>
          <w:sz w:val="24"/>
        </w:rPr>
        <w:t>S</w:t>
      </w:r>
      <w:r>
        <w:rPr>
          <w:rFonts w:ascii="Times New Roman" w:eastAsia="Times New Roman" w:hAnsi="Times New Roman" w:cs="Times New Roman"/>
          <w:sz w:val="24"/>
        </w:rPr>
        <w:t xml:space="preserve"> informa che i legali della PA vengono nominati dall’avvocatura dello Stato, che a sua volta individua un legale addossando gli oneri all’Istituto;</w:t>
      </w:r>
      <w:r w:rsidR="00C21E0E">
        <w:rPr>
          <w:rFonts w:ascii="Times New Roman" w:eastAsia="Times New Roman" w:hAnsi="Times New Roman" w:cs="Times New Roman"/>
          <w:sz w:val="24"/>
        </w:rPr>
        <w:t xml:space="preserve"> il prof. Cofano interviene per informare il Consiglio che in passato, per un episodio analogo, è stato deliberato di avviare delle azioni legali in un contenzioso che tutt’oggi, dopo anni dall’accaduto, risulta irrisolto.</w:t>
      </w:r>
    </w:p>
    <w:p w14:paraId="70E2E53A" w14:textId="3810239C" w:rsidR="00BA41C1" w:rsidRDefault="00C21E0E">
      <w:pPr>
        <w:spacing w:line="288" w:lineRule="auto"/>
        <w:jc w:val="both"/>
        <w:rPr>
          <w:rFonts w:ascii="Times New Roman" w:eastAsia="Times New Roman" w:hAnsi="Times New Roman" w:cs="Times New Roman"/>
          <w:sz w:val="24"/>
        </w:rPr>
      </w:pPr>
      <w:r>
        <w:rPr>
          <w:rFonts w:ascii="Times New Roman" w:eastAsia="Times New Roman" w:hAnsi="Times New Roman" w:cs="Times New Roman"/>
          <w:sz w:val="24"/>
        </w:rPr>
        <w:t>La D</w:t>
      </w:r>
      <w:r w:rsidR="00AD1134">
        <w:rPr>
          <w:rFonts w:ascii="Times New Roman" w:eastAsia="Times New Roman" w:hAnsi="Times New Roman" w:cs="Times New Roman"/>
          <w:sz w:val="24"/>
        </w:rPr>
        <w:t>S</w:t>
      </w:r>
      <w:r w:rsidR="00EA0B7D">
        <w:rPr>
          <w:rFonts w:ascii="Times New Roman" w:eastAsia="Times New Roman" w:hAnsi="Times New Roman" w:cs="Times New Roman"/>
          <w:sz w:val="24"/>
        </w:rPr>
        <w:t xml:space="preserve"> </w:t>
      </w:r>
      <w:r>
        <w:rPr>
          <w:rFonts w:ascii="Times New Roman" w:eastAsia="Times New Roman" w:hAnsi="Times New Roman" w:cs="Times New Roman"/>
          <w:sz w:val="24"/>
        </w:rPr>
        <w:t xml:space="preserve">concorda sulla necessità di adottare </w:t>
      </w:r>
      <w:r w:rsidR="00954106">
        <w:rPr>
          <w:rFonts w:ascii="Times New Roman" w:eastAsia="Times New Roman" w:hAnsi="Times New Roman" w:cs="Times New Roman"/>
          <w:sz w:val="24"/>
        </w:rPr>
        <w:t xml:space="preserve">un approccio </w:t>
      </w:r>
      <w:r w:rsidR="00AD1134">
        <w:rPr>
          <w:rFonts w:ascii="Times New Roman" w:eastAsia="Times New Roman" w:hAnsi="Times New Roman" w:cs="Times New Roman"/>
          <w:sz w:val="24"/>
        </w:rPr>
        <w:t>di mediazione</w:t>
      </w:r>
      <w:r>
        <w:rPr>
          <w:rFonts w:ascii="Times New Roman" w:eastAsia="Times New Roman" w:hAnsi="Times New Roman" w:cs="Times New Roman"/>
          <w:sz w:val="24"/>
        </w:rPr>
        <w:t xml:space="preserve"> e propone dunque</w:t>
      </w:r>
      <w:r w:rsidR="00EA0B7D">
        <w:rPr>
          <w:rFonts w:ascii="Times New Roman" w:eastAsia="Times New Roman" w:hAnsi="Times New Roman" w:cs="Times New Roman"/>
          <w:sz w:val="24"/>
        </w:rPr>
        <w:t xml:space="preserve">, di rispondere </w:t>
      </w:r>
      <w:r>
        <w:rPr>
          <w:rFonts w:ascii="Times New Roman" w:eastAsia="Times New Roman" w:hAnsi="Times New Roman" w:cs="Times New Roman"/>
          <w:sz w:val="24"/>
        </w:rPr>
        <w:t xml:space="preserve">alla mail inoltrata dall’avvocato della G-service </w:t>
      </w:r>
      <w:r w:rsidR="00EA0B7D">
        <w:rPr>
          <w:rFonts w:ascii="Times New Roman" w:eastAsia="Times New Roman" w:hAnsi="Times New Roman" w:cs="Times New Roman"/>
          <w:sz w:val="24"/>
        </w:rPr>
        <w:t xml:space="preserve">chiedendo intanto la liquidazione delle </w:t>
      </w:r>
      <w:r w:rsidR="00954106">
        <w:rPr>
          <w:rFonts w:ascii="Times New Roman" w:eastAsia="Times New Roman" w:hAnsi="Times New Roman" w:cs="Times New Roman"/>
          <w:sz w:val="24"/>
        </w:rPr>
        <w:t>rate relative all’anno in corso</w:t>
      </w:r>
      <w:r w:rsidR="00EA0B7D">
        <w:rPr>
          <w:rFonts w:ascii="Times New Roman" w:eastAsia="Times New Roman" w:hAnsi="Times New Roman" w:cs="Times New Roman"/>
          <w:sz w:val="24"/>
        </w:rPr>
        <w:t xml:space="preserve">, </w:t>
      </w:r>
      <w:r w:rsidR="00954106">
        <w:rPr>
          <w:rFonts w:ascii="Times New Roman" w:eastAsia="Times New Roman" w:hAnsi="Times New Roman" w:cs="Times New Roman"/>
          <w:sz w:val="24"/>
        </w:rPr>
        <w:t xml:space="preserve">subordinando alla verifica dell’avvenuto versamento la valutazione della possibilità di una proroga. </w:t>
      </w:r>
    </w:p>
    <w:p w14:paraId="06A79B12" w14:textId="2EF7FBFB" w:rsidR="00954106" w:rsidRDefault="00954106">
      <w:pPr>
        <w:spacing w:line="288"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Ascoltata la relazione della Dsga, il dibattito che ne è seguito e la proposta avanzata dalla Ds, il Consiglio d’Istituto, all’unanimità dei presenti, </w:t>
      </w:r>
    </w:p>
    <w:p w14:paraId="7A8A8CFE" w14:textId="0A622ED2" w:rsidR="00954106" w:rsidRPr="005511F9" w:rsidRDefault="00954106" w:rsidP="005511F9">
      <w:pPr>
        <w:spacing w:line="288" w:lineRule="auto"/>
        <w:jc w:val="center"/>
        <w:rPr>
          <w:rFonts w:ascii="Times New Roman" w:eastAsia="Times New Roman" w:hAnsi="Times New Roman" w:cs="Times New Roman"/>
          <w:b/>
          <w:bCs/>
          <w:sz w:val="24"/>
        </w:rPr>
      </w:pPr>
      <w:r w:rsidRPr="005511F9">
        <w:rPr>
          <w:rFonts w:ascii="Times New Roman" w:eastAsia="Times New Roman" w:hAnsi="Times New Roman" w:cs="Times New Roman"/>
          <w:b/>
          <w:bCs/>
          <w:sz w:val="24"/>
        </w:rPr>
        <w:t>delibera</w:t>
      </w:r>
    </w:p>
    <w:p w14:paraId="73AAF53E" w14:textId="45FC0B2B" w:rsidR="00954106" w:rsidRPr="00FB3ED2" w:rsidRDefault="00954106">
      <w:pPr>
        <w:spacing w:line="288"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di sottoporre alla ditta G-service la richiesta di liquidazione delle due rate relative </w:t>
      </w:r>
      <w:proofErr w:type="spellStart"/>
      <w:r>
        <w:rPr>
          <w:rFonts w:ascii="Times New Roman" w:eastAsia="Times New Roman" w:hAnsi="Times New Roman" w:cs="Times New Roman"/>
          <w:sz w:val="24"/>
        </w:rPr>
        <w:t>all’a.s.</w:t>
      </w:r>
      <w:proofErr w:type="spellEnd"/>
      <w:r>
        <w:rPr>
          <w:rFonts w:ascii="Times New Roman" w:eastAsia="Times New Roman" w:hAnsi="Times New Roman" w:cs="Times New Roman"/>
          <w:sz w:val="24"/>
        </w:rPr>
        <w:t xml:space="preserve"> 202</w:t>
      </w:r>
      <w:r w:rsidR="005511F9">
        <w:rPr>
          <w:rFonts w:ascii="Times New Roman" w:eastAsia="Times New Roman" w:hAnsi="Times New Roman" w:cs="Times New Roman"/>
          <w:sz w:val="24"/>
        </w:rPr>
        <w:t xml:space="preserve">1/22, </w:t>
      </w:r>
      <w:r w:rsidR="00AD1134">
        <w:rPr>
          <w:rFonts w:ascii="Times New Roman" w:eastAsia="Times New Roman" w:hAnsi="Times New Roman" w:cs="Times New Roman"/>
          <w:sz w:val="24"/>
        </w:rPr>
        <w:t>riservandosi poi</w:t>
      </w:r>
      <w:r w:rsidR="005511F9">
        <w:rPr>
          <w:rFonts w:ascii="Times New Roman" w:eastAsia="Times New Roman" w:hAnsi="Times New Roman" w:cs="Times New Roman"/>
          <w:sz w:val="24"/>
        </w:rPr>
        <w:t xml:space="preserve"> l’eventualità di una proroga del contratto</w:t>
      </w:r>
      <w:r w:rsidR="00AD1134">
        <w:rPr>
          <w:rFonts w:ascii="Times New Roman" w:eastAsia="Times New Roman" w:hAnsi="Times New Roman" w:cs="Times New Roman"/>
          <w:sz w:val="24"/>
        </w:rPr>
        <w:t>.</w:t>
      </w:r>
    </w:p>
    <w:p w14:paraId="4B80E87E" w14:textId="77777777" w:rsidR="00BA41C1" w:rsidRDefault="00BA41C1">
      <w:pPr>
        <w:spacing w:line="288" w:lineRule="auto"/>
        <w:jc w:val="both"/>
      </w:pPr>
    </w:p>
    <w:p w14:paraId="2B63FE85" w14:textId="2400938B" w:rsidR="00BA41C1" w:rsidRDefault="00EA0B7D">
      <w:pPr>
        <w:spacing w:line="288" w:lineRule="auto"/>
        <w:jc w:val="both"/>
      </w:pPr>
      <w:r>
        <w:rPr>
          <w:rFonts w:ascii="Times New Roman" w:eastAsia="Times New Roman" w:hAnsi="Times New Roman" w:cs="Times New Roman"/>
          <w:b/>
          <w:sz w:val="24"/>
          <w:u w:val="single"/>
        </w:rPr>
        <w:lastRenderedPageBreak/>
        <w:t xml:space="preserve">5. Partecipazione al FESR EURSCT EU Laboratori green - Avviso </w:t>
      </w:r>
      <w:r w:rsidR="00495191">
        <w:rPr>
          <w:rFonts w:ascii="Times New Roman" w:eastAsia="Times New Roman" w:hAnsi="Times New Roman" w:cs="Times New Roman"/>
          <w:b/>
          <w:sz w:val="24"/>
          <w:u w:val="single"/>
        </w:rPr>
        <w:t>22867</w:t>
      </w:r>
      <w:r>
        <w:rPr>
          <w:rFonts w:ascii="Times New Roman" w:eastAsia="Times New Roman" w:hAnsi="Times New Roman" w:cs="Times New Roman"/>
          <w:b/>
          <w:sz w:val="24"/>
          <w:u w:val="single"/>
        </w:rPr>
        <w:t>/202</w:t>
      </w:r>
      <w:r w:rsidR="00495191">
        <w:rPr>
          <w:rFonts w:ascii="Times New Roman" w:eastAsia="Times New Roman" w:hAnsi="Times New Roman" w:cs="Times New Roman"/>
          <w:b/>
          <w:sz w:val="24"/>
          <w:u w:val="single"/>
        </w:rPr>
        <w:t>2</w:t>
      </w:r>
      <w:r>
        <w:rPr>
          <w:rFonts w:ascii="Times New Roman" w:eastAsia="Times New Roman" w:hAnsi="Times New Roman" w:cs="Times New Roman"/>
          <w:b/>
          <w:sz w:val="24"/>
          <w:u w:val="single"/>
        </w:rPr>
        <w:t xml:space="preserve"> (delibera n. 81)</w:t>
      </w:r>
    </w:p>
    <w:p w14:paraId="3627F881" w14:textId="3ACDC71A" w:rsidR="00BA41C1" w:rsidRDefault="00EA0B7D">
      <w:pPr>
        <w:spacing w:line="288" w:lineRule="auto"/>
        <w:jc w:val="both"/>
      </w:pPr>
      <w:r>
        <w:rPr>
          <w:rFonts w:ascii="Times New Roman" w:eastAsia="Times New Roman" w:hAnsi="Times New Roman" w:cs="Times New Roman"/>
          <w:sz w:val="24"/>
        </w:rPr>
        <w:t xml:space="preserve">La Ds informa i membri del Consiglio che sono stati riaperti i termini per la presentazione di un Fesr per la creazione di laboratori green, pubblicato in dicembre; il bando non era stato inizialmente proposto al </w:t>
      </w:r>
      <w:proofErr w:type="spellStart"/>
      <w:r>
        <w:rPr>
          <w:rFonts w:ascii="Times New Roman" w:eastAsia="Times New Roman" w:hAnsi="Times New Roman" w:cs="Times New Roman"/>
          <w:sz w:val="24"/>
        </w:rPr>
        <w:t>CdI</w:t>
      </w:r>
      <w:proofErr w:type="spellEnd"/>
      <w:r>
        <w:rPr>
          <w:rFonts w:ascii="Times New Roman" w:eastAsia="Times New Roman" w:hAnsi="Times New Roman" w:cs="Times New Roman"/>
          <w:sz w:val="24"/>
        </w:rPr>
        <w:t xml:space="preserve"> perché, richiedendo la realizzazione di laboratori legati all’agricoltura e all’ecosostenibilità, si indirizzava naturalmente a istituti agrari e simili. Poiché i fondi non sono stati destinati </w:t>
      </w:r>
      <w:r w:rsidR="00222FA0">
        <w:rPr>
          <w:rFonts w:ascii="Times New Roman" w:eastAsia="Times New Roman" w:hAnsi="Times New Roman" w:cs="Times New Roman"/>
          <w:sz w:val="24"/>
        </w:rPr>
        <w:t xml:space="preserve">in toto </w:t>
      </w:r>
      <w:r>
        <w:rPr>
          <w:rFonts w:ascii="Times New Roman" w:eastAsia="Times New Roman" w:hAnsi="Times New Roman" w:cs="Times New Roman"/>
          <w:sz w:val="24"/>
        </w:rPr>
        <w:t xml:space="preserve">e nelle graduatorie sono presenti numerosi licei, si è pensato di sottoporre il bando al Consiglio. La DS dichiara che si </w:t>
      </w:r>
      <w:r w:rsidR="00D20236">
        <w:rPr>
          <w:rFonts w:ascii="Times New Roman" w:eastAsia="Times New Roman" w:hAnsi="Times New Roman" w:cs="Times New Roman"/>
          <w:sz w:val="24"/>
        </w:rPr>
        <w:t>intende vagliare</w:t>
      </w:r>
      <w:r>
        <w:rPr>
          <w:rFonts w:ascii="Times New Roman" w:eastAsia="Times New Roman" w:hAnsi="Times New Roman" w:cs="Times New Roman"/>
          <w:sz w:val="24"/>
        </w:rPr>
        <w:t xml:space="preserve"> la possibilità di richiedere il finanziamento</w:t>
      </w:r>
      <w:r w:rsidR="00D20236">
        <w:rPr>
          <w:rFonts w:ascii="Times New Roman" w:eastAsia="Times New Roman" w:hAnsi="Times New Roman" w:cs="Times New Roman"/>
          <w:sz w:val="24"/>
        </w:rPr>
        <w:t xml:space="preserve"> (pari a </w:t>
      </w:r>
      <w:r w:rsidR="00495191">
        <w:rPr>
          <w:rFonts w:ascii="Times New Roman" w:eastAsia="Times New Roman" w:hAnsi="Times New Roman" w:cs="Times New Roman"/>
          <w:sz w:val="24"/>
        </w:rPr>
        <w:t>130</w:t>
      </w:r>
      <w:r>
        <w:rPr>
          <w:rFonts w:ascii="Times New Roman" w:eastAsia="Times New Roman" w:hAnsi="Times New Roman" w:cs="Times New Roman"/>
          <w:sz w:val="24"/>
        </w:rPr>
        <w:t>.000 euro</w:t>
      </w:r>
      <w:r w:rsidR="00D20236">
        <w:rPr>
          <w:rFonts w:ascii="Times New Roman" w:eastAsia="Times New Roman" w:hAnsi="Times New Roman" w:cs="Times New Roman"/>
          <w:sz w:val="24"/>
        </w:rPr>
        <w:t>)</w:t>
      </w:r>
      <w:r>
        <w:rPr>
          <w:rFonts w:ascii="Times New Roman" w:eastAsia="Times New Roman" w:hAnsi="Times New Roman" w:cs="Times New Roman"/>
          <w:sz w:val="24"/>
        </w:rPr>
        <w:t xml:space="preserve">, per la realizzazione, nello spazio esterno della sede Pellegrino, di una struttura precaria in legno e vetro, dotata di pannelli fotovoltaici, in cui dovrebbe essere alloggiata l’esposizione delle macchine storiche del futuro Museo Pellegrino; si sta cercando di </w:t>
      </w:r>
      <w:r w:rsidR="00D20236">
        <w:rPr>
          <w:rFonts w:ascii="Times New Roman" w:eastAsia="Times New Roman" w:hAnsi="Times New Roman" w:cs="Times New Roman"/>
          <w:sz w:val="24"/>
        </w:rPr>
        <w:t>appurare</w:t>
      </w:r>
      <w:r>
        <w:rPr>
          <w:rFonts w:ascii="Times New Roman" w:eastAsia="Times New Roman" w:hAnsi="Times New Roman" w:cs="Times New Roman"/>
          <w:sz w:val="24"/>
        </w:rPr>
        <w:t xml:space="preserve"> se le clausole del bando possano contemplare la realizzazione di un progetto di questo tipo. La signora Carrisi solleva il dubbio che, essendo la sede Pellegrino un edificio storico sottoposto a vincoli, possano esserci delle problematiche relative alle autorizzazioni della Sovrintendenza.  Il prof. Colaci e il prof Cofano rispondono che per strutture di tipo precario, per altro finalizzate all’installazione di pannelli fotovoltaici, non dovrebbero esserci motivi ostativi alla concessione delle autorizzazioni. La sig.ra Cammarota chiede delucidazioni al prof. Colaci circa la necessità di ottenere una concessione edilizia, visto che si tratterebbe di una struttura chiusa, benché precaria, che dunque sviluppa una volumetria e di cui dovrebbe essere accertata l’abitabilità. Il prof. Colaci spiega che si tratterebbe di una concessione simile a quella che viene richiesta dagli stabilimenti </w:t>
      </w:r>
      <w:proofErr w:type="spellStart"/>
      <w:r>
        <w:rPr>
          <w:rFonts w:ascii="Times New Roman" w:eastAsia="Times New Roman" w:hAnsi="Times New Roman" w:cs="Times New Roman"/>
          <w:sz w:val="24"/>
        </w:rPr>
        <w:t>balnerari</w:t>
      </w:r>
      <w:proofErr w:type="spellEnd"/>
      <w:r>
        <w:rPr>
          <w:rFonts w:ascii="Times New Roman" w:eastAsia="Times New Roman" w:hAnsi="Times New Roman" w:cs="Times New Roman"/>
          <w:sz w:val="24"/>
        </w:rPr>
        <w:t xml:space="preserve"> e che, ad ogni modo, viste le grandi dimensioni dell’area su cui insiste l’edificio, è molto probabile che l’indice di fabbricabilità non sia stato del tutto sfruttato; precisa inoltre che, in aggiunta, si potrebbe sfruttare il “Piano casa”, che permette di aumentare del dieci percento la cubatura destinata alla costruzione di fabbricati. La Ds dichiara che, dal canto suo, le perplessità riguardano l’ammissibilità delle spese previste per la costruzione della struttura; il prof. Cofano avanza la proposta alternativa di richiedere il finanziamento previsto dal FESR per la realizzazione di un orto botanico, qualora si appurasse che il bando non prevede la costruzione di strutture analoghe a quella che si sta pensando di realizzare. La Ds propone, alla fine degli interventi, di inoltrare la domanda, che in questa fase non prevede la presentazione del progetto, rimandando la verifica della reale conformità alle clausole previste dal FESR. Ascoltati il dibattito e la proposta della DS, il Consiglio d’Istituto, all’unanimità dei presenti,</w:t>
      </w:r>
    </w:p>
    <w:p w14:paraId="36752B94" w14:textId="77777777" w:rsidR="00BA41C1" w:rsidRDefault="00EA0B7D">
      <w:pPr>
        <w:spacing w:line="288" w:lineRule="auto"/>
        <w:jc w:val="center"/>
      </w:pPr>
      <w:r>
        <w:rPr>
          <w:rFonts w:ascii="Times New Roman" w:eastAsia="Times New Roman" w:hAnsi="Times New Roman" w:cs="Times New Roman"/>
          <w:b/>
          <w:sz w:val="24"/>
        </w:rPr>
        <w:t>delibera</w:t>
      </w:r>
    </w:p>
    <w:p w14:paraId="4815A7E1" w14:textId="04B93ECC" w:rsidR="00BA41C1" w:rsidRDefault="00EA0B7D">
      <w:pPr>
        <w:spacing w:line="288" w:lineRule="auto"/>
        <w:jc w:val="both"/>
      </w:pPr>
      <w:r>
        <w:rPr>
          <w:rFonts w:ascii="Times New Roman" w:eastAsia="Times New Roman" w:hAnsi="Times New Roman" w:cs="Times New Roman"/>
          <w:sz w:val="24"/>
        </w:rPr>
        <w:t xml:space="preserve">l’approvazione della partecipazione dell’Istituto al FESR EURSCT EU Laboratori green - Avviso </w:t>
      </w:r>
      <w:r w:rsidR="00495191">
        <w:rPr>
          <w:rFonts w:ascii="Times New Roman" w:eastAsia="Times New Roman" w:hAnsi="Times New Roman" w:cs="Times New Roman"/>
          <w:sz w:val="24"/>
        </w:rPr>
        <w:t>22867</w:t>
      </w:r>
      <w:r>
        <w:rPr>
          <w:rFonts w:ascii="Times New Roman" w:eastAsia="Times New Roman" w:hAnsi="Times New Roman" w:cs="Times New Roman"/>
          <w:sz w:val="24"/>
        </w:rPr>
        <w:t>/202</w:t>
      </w:r>
      <w:r w:rsidR="00495191">
        <w:rPr>
          <w:rFonts w:ascii="Times New Roman" w:eastAsia="Times New Roman" w:hAnsi="Times New Roman" w:cs="Times New Roman"/>
          <w:sz w:val="24"/>
        </w:rPr>
        <w:t>2</w:t>
      </w:r>
      <w:r>
        <w:rPr>
          <w:rFonts w:ascii="Times New Roman" w:eastAsia="Times New Roman" w:hAnsi="Times New Roman" w:cs="Times New Roman"/>
          <w:sz w:val="24"/>
        </w:rPr>
        <w:t>.</w:t>
      </w:r>
    </w:p>
    <w:p w14:paraId="01D637C9" w14:textId="77777777" w:rsidR="00BA41C1" w:rsidRDefault="00BA41C1">
      <w:pPr>
        <w:spacing w:line="288" w:lineRule="auto"/>
        <w:jc w:val="both"/>
      </w:pPr>
    </w:p>
    <w:p w14:paraId="7694E813" w14:textId="4DB325AE" w:rsidR="00BA41C1" w:rsidRDefault="00EA0B7D">
      <w:pPr>
        <w:spacing w:line="288" w:lineRule="auto"/>
        <w:jc w:val="both"/>
      </w:pPr>
      <w:r>
        <w:rPr>
          <w:rFonts w:ascii="Times New Roman" w:eastAsia="Times New Roman" w:hAnsi="Times New Roman" w:cs="Times New Roman"/>
          <w:b/>
          <w:sz w:val="24"/>
          <w:u w:val="single"/>
        </w:rPr>
        <w:t>6. Bando Mibact Biblioteche scolastiche 2022 (delibera n. 82)</w:t>
      </w:r>
    </w:p>
    <w:p w14:paraId="49981484" w14:textId="77777777" w:rsidR="00BA41C1" w:rsidRDefault="00EA0B7D">
      <w:pPr>
        <w:spacing w:line="288" w:lineRule="auto"/>
        <w:jc w:val="both"/>
      </w:pPr>
      <w:r>
        <w:rPr>
          <w:rFonts w:ascii="Times New Roman" w:eastAsia="Times New Roman" w:hAnsi="Times New Roman" w:cs="Times New Roman"/>
          <w:sz w:val="24"/>
        </w:rPr>
        <w:t xml:space="preserve">La DS informa il Consiglio d’Istituto che il Mibact ha emanato un bando per l’ampliamento o il miglioramento delle biblioteche scolastiche e per la realizzazione di progetti di educazione alla lettura. Si propone la presentazione di un progetto finalizzato, da un canto, all’ammodernamento del sistema di diffusione audio della biblioteca della Sede Pellegrino; dall’altro, alla creazione di un club dei lettori composto dagli alunni del Liceo “Ciardo Pellegrino” e all’organizzazione, con la guida di uno o più docenti interni, di un ciclo di incontri con autori di opere di qualità. Il progetto proposto prevede che durante le riunioni del club e nei periodi di interludio tra un appuntamento e l’altro, gli alunni siano invitati alla lettura integrale e all’interpretazione collettiva delle opere selezionate. Le suggestioni e gli spunti di riflessione verranno condivisi nel drive del club e tramite una specifica app </w:t>
      </w:r>
      <w:r>
        <w:rPr>
          <w:rFonts w:ascii="Times New Roman" w:eastAsia="Times New Roman" w:hAnsi="Times New Roman" w:cs="Times New Roman"/>
          <w:sz w:val="24"/>
        </w:rPr>
        <w:lastRenderedPageBreak/>
        <w:t>di social reading. Gli alunni inoltre coopereranno all’organizzazione degli incontri con gli autori, durante i quali, a turno, presenteranno l’opera al pubblico e modereranno il dibattito. I materiali elaborati durante gli incontri preparatori e sulle piattaforme di condivisione verranno, infine, utilizzati per la creazione di un podcast, tramite cui i membri del club condivideranno le esperienze di lettura con i propri pari.</w:t>
      </w:r>
    </w:p>
    <w:p w14:paraId="6A57F048" w14:textId="77777777" w:rsidR="00BA41C1" w:rsidRDefault="00EA0B7D">
      <w:pPr>
        <w:spacing w:line="288" w:lineRule="auto"/>
        <w:jc w:val="both"/>
      </w:pPr>
      <w:r>
        <w:rPr>
          <w:rFonts w:ascii="Times New Roman" w:eastAsia="Times New Roman" w:hAnsi="Times New Roman" w:cs="Times New Roman"/>
          <w:sz w:val="24"/>
        </w:rPr>
        <w:t>Ascoltata la proposta della DS, il Consiglio d’Istituto</w:t>
      </w:r>
    </w:p>
    <w:p w14:paraId="4AA9DC50" w14:textId="77777777" w:rsidR="00BA41C1" w:rsidRDefault="00EA0B7D">
      <w:pPr>
        <w:spacing w:line="288" w:lineRule="auto"/>
        <w:jc w:val="center"/>
      </w:pPr>
      <w:r>
        <w:rPr>
          <w:rFonts w:ascii="Times New Roman" w:eastAsia="Times New Roman" w:hAnsi="Times New Roman" w:cs="Times New Roman"/>
          <w:b/>
          <w:sz w:val="24"/>
        </w:rPr>
        <w:t>delibera</w:t>
      </w:r>
    </w:p>
    <w:p w14:paraId="7175C0F3" w14:textId="77777777" w:rsidR="00BA41C1" w:rsidRDefault="00EA0B7D">
      <w:pPr>
        <w:spacing w:line="288" w:lineRule="auto"/>
        <w:jc w:val="both"/>
      </w:pPr>
      <w:r>
        <w:rPr>
          <w:rFonts w:ascii="Times New Roman" w:eastAsia="Times New Roman" w:hAnsi="Times New Roman" w:cs="Times New Roman"/>
          <w:sz w:val="24"/>
        </w:rPr>
        <w:t>all’unanimità dei presenti, la partecipazione del Liceo al bando Mibact Biblioteche scolastiche 2022.</w:t>
      </w:r>
    </w:p>
    <w:p w14:paraId="4D782CF4" w14:textId="77777777" w:rsidR="00BA41C1" w:rsidRDefault="00BA41C1">
      <w:pPr>
        <w:spacing w:line="288" w:lineRule="auto"/>
        <w:jc w:val="both"/>
      </w:pPr>
    </w:p>
    <w:p w14:paraId="16615E17" w14:textId="222049D3" w:rsidR="00BA41C1" w:rsidRDefault="00EA0B7D">
      <w:pPr>
        <w:spacing w:line="288" w:lineRule="auto"/>
        <w:jc w:val="both"/>
      </w:pPr>
      <w:r>
        <w:rPr>
          <w:rFonts w:ascii="Times New Roman" w:eastAsia="Times New Roman" w:hAnsi="Times New Roman" w:cs="Times New Roman"/>
          <w:b/>
          <w:sz w:val="24"/>
          <w:u w:val="single"/>
        </w:rPr>
        <w:t>7. Bando QBO ZERO - Il cinema italiano memoria per il futuro (delibera n. 83)</w:t>
      </w:r>
    </w:p>
    <w:p w14:paraId="30635CD7" w14:textId="77777777" w:rsidR="00BA41C1" w:rsidRDefault="00EA0B7D">
      <w:pPr>
        <w:spacing w:line="288" w:lineRule="auto"/>
        <w:jc w:val="both"/>
      </w:pPr>
      <w:r>
        <w:rPr>
          <w:rFonts w:ascii="Times New Roman" w:eastAsia="Times New Roman" w:hAnsi="Times New Roman" w:cs="Times New Roman"/>
          <w:sz w:val="24"/>
        </w:rPr>
        <w:t>La DS comunica al Consiglio d'Istituto che l'associazione QBO ZERO ha chiesto il partenariato ai Licei Ciardo, Palmieri e Banzi per la realizzazione del progetto “Il cinema italiano memoria per il futuro”, che prevede la realizzazione di azioni mirate alla diffusione della cultura cinematografica e, vista la pertinenza del progetto con gli obiettivi delineati nel PTOF, propone l'adesione; inoltre informa che l'Istituto ha accettato la richiesta di conferma del partenariato con l’associazione FILMINART per il terzo anno consecutivo, con cui il Liceo ha proficuamente collaborato per la realizzazione del progetto “I mestieri del cinema”.</w:t>
      </w:r>
    </w:p>
    <w:p w14:paraId="6EED7EB1" w14:textId="77777777" w:rsidR="00BA41C1" w:rsidRDefault="00EA0B7D">
      <w:pPr>
        <w:spacing w:line="288" w:lineRule="auto"/>
        <w:jc w:val="both"/>
      </w:pPr>
      <w:r>
        <w:rPr>
          <w:rFonts w:ascii="Times New Roman" w:eastAsia="Times New Roman" w:hAnsi="Times New Roman" w:cs="Times New Roman"/>
          <w:sz w:val="24"/>
        </w:rPr>
        <w:t>Ascoltata la proposta della DS, il Consiglio d’Istituto</w:t>
      </w:r>
    </w:p>
    <w:p w14:paraId="28223D4B" w14:textId="77777777" w:rsidR="00BA41C1" w:rsidRDefault="00EA0B7D">
      <w:pPr>
        <w:spacing w:line="288" w:lineRule="auto"/>
        <w:jc w:val="center"/>
      </w:pPr>
      <w:r>
        <w:rPr>
          <w:rFonts w:ascii="Times New Roman" w:eastAsia="Times New Roman" w:hAnsi="Times New Roman" w:cs="Times New Roman"/>
          <w:b/>
          <w:sz w:val="24"/>
        </w:rPr>
        <w:t>delibera</w:t>
      </w:r>
    </w:p>
    <w:p w14:paraId="44963CCA" w14:textId="77777777" w:rsidR="00BA41C1" w:rsidRDefault="00EA0B7D">
      <w:pPr>
        <w:spacing w:line="288" w:lineRule="auto"/>
        <w:jc w:val="both"/>
      </w:pPr>
      <w:r>
        <w:rPr>
          <w:rFonts w:ascii="Times New Roman" w:eastAsia="Times New Roman" w:hAnsi="Times New Roman" w:cs="Times New Roman"/>
          <w:sz w:val="24"/>
        </w:rPr>
        <w:t>all’unanimità dei presenti, di accettare la richiesta di partenariato dell'associazione QBO ZERO per la realizzazione del progetto “Il cinema italiano memoria per il futuro”.</w:t>
      </w:r>
    </w:p>
    <w:p w14:paraId="52A6E35B" w14:textId="77777777" w:rsidR="00BA41C1" w:rsidRDefault="00BA41C1">
      <w:pPr>
        <w:spacing w:line="288" w:lineRule="auto"/>
        <w:jc w:val="both"/>
      </w:pPr>
    </w:p>
    <w:p w14:paraId="676CE8F5" w14:textId="093D37F1" w:rsidR="00BA41C1" w:rsidRDefault="00EA0B7D">
      <w:pPr>
        <w:spacing w:line="288" w:lineRule="auto"/>
        <w:jc w:val="both"/>
      </w:pPr>
      <w:r>
        <w:rPr>
          <w:rFonts w:ascii="Times New Roman" w:eastAsia="Times New Roman" w:hAnsi="Times New Roman" w:cs="Times New Roman"/>
          <w:b/>
          <w:sz w:val="24"/>
          <w:u w:val="single"/>
        </w:rPr>
        <w:t>8. Manifestazione provinciale UST 'Borghi e castelli' (delibera n. 84)</w:t>
      </w:r>
    </w:p>
    <w:p w14:paraId="5831E31B" w14:textId="77777777" w:rsidR="00BA41C1" w:rsidRDefault="00EA0B7D">
      <w:pPr>
        <w:spacing w:line="288" w:lineRule="auto"/>
        <w:jc w:val="both"/>
      </w:pPr>
      <w:r>
        <w:rPr>
          <w:rFonts w:ascii="Times New Roman" w:eastAsia="Times New Roman" w:hAnsi="Times New Roman" w:cs="Times New Roman"/>
          <w:sz w:val="24"/>
        </w:rPr>
        <w:t>La DS informa i membri del Consiglio che il Ministero dell'istruzione, per il tramite del compitato nazionale per l'apprendimento pratico della Musica e in collaborazione con INDIRE, ha promosso la XXXIII edizione della Settimana Nazionale della Musica a Scuola, con il titolo "La Musica unisce la Scuola". A livello territoriale, l'USR Puglia - Ufficio VI, in accordo con le finalità e gli obiettivi della Manifestazione nazionale, ha proposto il progetto "Borghi e Castelli degni di... Note", aperto alle istituzioni scolastiche di ogni ordine e grado, che intende coniugare le diverse iniziative poste in essere dalle scuole per sensibilizzare sull'importanza dell'istruzione musicale con la riscoperta e valorizzazione dei siti di particolare interesse storico, artistico e culturale del territorio salentino, che dovrebbero ospitare le performance proposte dai vari Istituti entro il mese di maggio 2022. Data la particolare vocazione della manifestazione, la Ds propone di partecipare all'iniziativa con una o più performance degli alunni del Liceo Coreutico.</w:t>
      </w:r>
    </w:p>
    <w:p w14:paraId="0CE2766D" w14:textId="77777777" w:rsidR="00BA41C1" w:rsidRDefault="00EA0B7D">
      <w:pPr>
        <w:spacing w:line="288" w:lineRule="auto"/>
        <w:jc w:val="both"/>
      </w:pPr>
      <w:r>
        <w:rPr>
          <w:rFonts w:ascii="Times New Roman" w:eastAsia="Times New Roman" w:hAnsi="Times New Roman" w:cs="Times New Roman"/>
          <w:sz w:val="24"/>
        </w:rPr>
        <w:t>Ascoltate la comunicazione e la proposta della DS, il Consiglio d’Istituto</w:t>
      </w:r>
    </w:p>
    <w:p w14:paraId="66E5F17D" w14:textId="77777777" w:rsidR="00BA41C1" w:rsidRDefault="00EA0B7D">
      <w:pPr>
        <w:spacing w:line="288" w:lineRule="auto"/>
        <w:jc w:val="center"/>
      </w:pPr>
      <w:r>
        <w:rPr>
          <w:rFonts w:ascii="Times New Roman" w:eastAsia="Times New Roman" w:hAnsi="Times New Roman" w:cs="Times New Roman"/>
          <w:b/>
          <w:sz w:val="24"/>
        </w:rPr>
        <w:t>delibera</w:t>
      </w:r>
    </w:p>
    <w:p w14:paraId="1E6E239A" w14:textId="55BAA98A" w:rsidR="00BA41C1" w:rsidRDefault="00EA0B7D">
      <w:pPr>
        <w:spacing w:line="288" w:lineRule="auto"/>
        <w:jc w:val="both"/>
      </w:pPr>
      <w:r>
        <w:rPr>
          <w:rFonts w:ascii="Times New Roman" w:eastAsia="Times New Roman" w:hAnsi="Times New Roman" w:cs="Times New Roman"/>
          <w:sz w:val="24"/>
        </w:rPr>
        <w:t>all’unanimità dei presenti, la partecipazione de</w:t>
      </w:r>
      <w:r w:rsidR="00927EF1">
        <w:rPr>
          <w:rFonts w:ascii="Times New Roman" w:eastAsia="Times New Roman" w:hAnsi="Times New Roman" w:cs="Times New Roman"/>
          <w:sz w:val="24"/>
        </w:rPr>
        <w:t>gli alunni del</w:t>
      </w:r>
      <w:r>
        <w:rPr>
          <w:rFonts w:ascii="Times New Roman" w:eastAsia="Times New Roman" w:hAnsi="Times New Roman" w:cs="Times New Roman"/>
          <w:sz w:val="24"/>
        </w:rPr>
        <w:t xml:space="preserve"> Liceo Coreutico alla Manifestazione provinciale UST "Borghi e Castelli</w:t>
      </w:r>
      <w:r w:rsidR="00222FA0">
        <w:rPr>
          <w:rFonts w:ascii="Times New Roman" w:eastAsia="Times New Roman" w:hAnsi="Times New Roman" w:cs="Times New Roman"/>
          <w:sz w:val="24"/>
        </w:rPr>
        <w:t>”</w:t>
      </w:r>
      <w:r>
        <w:rPr>
          <w:rFonts w:ascii="Times New Roman" w:eastAsia="Times New Roman" w:hAnsi="Times New Roman" w:cs="Times New Roman"/>
          <w:sz w:val="24"/>
        </w:rPr>
        <w:t>.</w:t>
      </w:r>
    </w:p>
    <w:p w14:paraId="02588099" w14:textId="77777777" w:rsidR="00BA41C1" w:rsidRDefault="00BA41C1">
      <w:pPr>
        <w:spacing w:line="288" w:lineRule="auto"/>
        <w:jc w:val="both"/>
      </w:pPr>
    </w:p>
    <w:p w14:paraId="184A2329" w14:textId="2CD7A0D5" w:rsidR="00BA41C1" w:rsidRDefault="00EA0B7D">
      <w:pPr>
        <w:spacing w:line="288" w:lineRule="auto"/>
        <w:jc w:val="both"/>
      </w:pPr>
      <w:r>
        <w:rPr>
          <w:rFonts w:ascii="Times New Roman" w:eastAsia="Times New Roman" w:hAnsi="Times New Roman" w:cs="Times New Roman"/>
          <w:b/>
          <w:sz w:val="24"/>
          <w:u w:val="single"/>
        </w:rPr>
        <w:t>9. Comunicazioni della Dirigente/ Altre comunicazion</w:t>
      </w:r>
      <w:r w:rsidR="00AB19C9">
        <w:rPr>
          <w:rFonts w:ascii="Times New Roman" w:eastAsia="Times New Roman" w:hAnsi="Times New Roman" w:cs="Times New Roman"/>
          <w:b/>
          <w:sz w:val="24"/>
          <w:u w:val="single"/>
        </w:rPr>
        <w:t>i</w:t>
      </w:r>
    </w:p>
    <w:p w14:paraId="4DD38799" w14:textId="77777777" w:rsidR="00495191" w:rsidRDefault="00EA0B7D">
      <w:pPr>
        <w:spacing w:line="288"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La sig.ra </w:t>
      </w:r>
      <w:proofErr w:type="spellStart"/>
      <w:r>
        <w:rPr>
          <w:rFonts w:ascii="Times New Roman" w:eastAsia="Times New Roman" w:hAnsi="Times New Roman" w:cs="Times New Roman"/>
          <w:sz w:val="24"/>
        </w:rPr>
        <w:t>Muya</w:t>
      </w:r>
      <w:proofErr w:type="spellEnd"/>
      <w:r>
        <w:rPr>
          <w:rFonts w:ascii="Times New Roman" w:eastAsia="Times New Roman" w:hAnsi="Times New Roman" w:cs="Times New Roman"/>
          <w:sz w:val="24"/>
        </w:rPr>
        <w:t xml:space="preserve"> chiede informazioni sulla partecipazione alla Giornata dell’arte prevista per il 21 maggio 2022, precisando che agli alunni è stata già richiesta la quota per la navetta che dovrebbe garantire il trasferimento a Gallipoli, ma i genitori non hanno avuto modo di visionare il programma </w:t>
      </w:r>
      <w:r>
        <w:rPr>
          <w:rFonts w:ascii="Times New Roman" w:eastAsia="Times New Roman" w:hAnsi="Times New Roman" w:cs="Times New Roman"/>
          <w:sz w:val="24"/>
        </w:rPr>
        <w:lastRenderedPageBreak/>
        <w:t>della manifestazione per valutare la validità dell'iniziativa prima di accordare la propria autorizzazione.</w:t>
      </w:r>
      <w:r w:rsidR="00AB19C9">
        <w:rPr>
          <w:rFonts w:ascii="Times New Roman" w:eastAsia="Times New Roman" w:hAnsi="Times New Roman" w:cs="Times New Roman"/>
          <w:sz w:val="24"/>
        </w:rPr>
        <w:t xml:space="preserve"> I rappresentanti degli alunni Giulia </w:t>
      </w:r>
      <w:proofErr w:type="spellStart"/>
      <w:r w:rsidR="00AB19C9">
        <w:rPr>
          <w:rFonts w:ascii="Times New Roman" w:eastAsia="Times New Roman" w:hAnsi="Times New Roman" w:cs="Times New Roman"/>
          <w:sz w:val="24"/>
        </w:rPr>
        <w:t>Stomeo</w:t>
      </w:r>
      <w:proofErr w:type="spellEnd"/>
      <w:r w:rsidR="00AB19C9">
        <w:rPr>
          <w:rFonts w:ascii="Times New Roman" w:eastAsia="Times New Roman" w:hAnsi="Times New Roman" w:cs="Times New Roman"/>
          <w:sz w:val="24"/>
        </w:rPr>
        <w:t xml:space="preserve"> e Giacomo Buttazzo chiariscono che è stato necessario raccogliere le adesioni e le quote per le navette prima che venisse emanata una comunicazione ufficiale per motivi organizzativi; provvedono poi a inoltrare il programma completo della manifestazione ai membri del </w:t>
      </w:r>
      <w:r w:rsidR="0034696C">
        <w:rPr>
          <w:rFonts w:ascii="Times New Roman" w:eastAsia="Times New Roman" w:hAnsi="Times New Roman" w:cs="Times New Roman"/>
          <w:sz w:val="24"/>
        </w:rPr>
        <w:t>C</w:t>
      </w:r>
      <w:r w:rsidR="00AB19C9">
        <w:rPr>
          <w:rFonts w:ascii="Times New Roman" w:eastAsia="Times New Roman" w:hAnsi="Times New Roman" w:cs="Times New Roman"/>
          <w:sz w:val="24"/>
        </w:rPr>
        <w:t xml:space="preserve">onsiglio. </w:t>
      </w:r>
    </w:p>
    <w:p w14:paraId="6F338A80" w14:textId="4904879E" w:rsidR="00BA41C1" w:rsidRDefault="00AB19C9">
      <w:pPr>
        <w:spacing w:line="288" w:lineRule="auto"/>
        <w:jc w:val="both"/>
      </w:pPr>
      <w:r>
        <w:rPr>
          <w:rFonts w:ascii="Times New Roman" w:eastAsia="Times New Roman" w:hAnsi="Times New Roman" w:cs="Times New Roman"/>
          <w:sz w:val="24"/>
        </w:rPr>
        <w:t xml:space="preserve">L’alunna </w:t>
      </w:r>
      <w:proofErr w:type="spellStart"/>
      <w:r>
        <w:rPr>
          <w:rFonts w:ascii="Times New Roman" w:eastAsia="Times New Roman" w:hAnsi="Times New Roman" w:cs="Times New Roman"/>
          <w:sz w:val="24"/>
        </w:rPr>
        <w:t>Stomeo</w:t>
      </w:r>
      <w:proofErr w:type="spellEnd"/>
      <w:r>
        <w:rPr>
          <w:rFonts w:ascii="Times New Roman" w:eastAsia="Times New Roman" w:hAnsi="Times New Roman" w:cs="Times New Roman"/>
          <w:sz w:val="24"/>
        </w:rPr>
        <w:t xml:space="preserve"> chiede, </w:t>
      </w:r>
      <w:r w:rsidR="0034696C">
        <w:rPr>
          <w:rFonts w:ascii="Times New Roman" w:eastAsia="Times New Roman" w:hAnsi="Times New Roman" w:cs="Times New Roman"/>
          <w:sz w:val="24"/>
        </w:rPr>
        <w:t>infine</w:t>
      </w:r>
      <w:r>
        <w:rPr>
          <w:rFonts w:ascii="Times New Roman" w:eastAsia="Times New Roman" w:hAnsi="Times New Roman" w:cs="Times New Roman"/>
          <w:sz w:val="24"/>
        </w:rPr>
        <w:t>, chiarimenti circa la possibilità di organizzare la Giornata dell’arte interna per il giorno 23 maggio 2022. La DS risponde che la proposta verrà tenuta in considerazione, ma</w:t>
      </w:r>
      <w:r w:rsidR="0034696C">
        <w:rPr>
          <w:rFonts w:ascii="Times New Roman" w:eastAsia="Times New Roman" w:hAnsi="Times New Roman" w:cs="Times New Roman"/>
          <w:sz w:val="24"/>
        </w:rPr>
        <w:t xml:space="preserve"> che</w:t>
      </w:r>
      <w:r>
        <w:rPr>
          <w:rFonts w:ascii="Times New Roman" w:eastAsia="Times New Roman" w:hAnsi="Times New Roman" w:cs="Times New Roman"/>
          <w:sz w:val="24"/>
        </w:rPr>
        <w:t xml:space="preserve"> sarà necessario</w:t>
      </w:r>
      <w:r w:rsidR="0034696C">
        <w:rPr>
          <w:rFonts w:ascii="Times New Roman" w:eastAsia="Times New Roman" w:hAnsi="Times New Roman" w:cs="Times New Roman"/>
          <w:sz w:val="24"/>
        </w:rPr>
        <w:t xml:space="preserve">, prima di confermarla, verificare se ci siano sovrapposizioni con altri impegni già pianificati, nonché valutare la reale fattibilità della manifestazione per quella data. </w:t>
      </w:r>
    </w:p>
    <w:p w14:paraId="0C9BD6DF" w14:textId="77777777" w:rsidR="00BA41C1" w:rsidRDefault="00BA41C1">
      <w:pPr>
        <w:spacing w:line="276" w:lineRule="auto"/>
        <w:jc w:val="both"/>
      </w:pPr>
    </w:p>
    <w:p w14:paraId="518EDFB5" w14:textId="77777777" w:rsidR="00BA41C1" w:rsidRDefault="00EA0B7D">
      <w:pPr>
        <w:spacing w:line="288" w:lineRule="auto"/>
        <w:jc w:val="both"/>
      </w:pPr>
      <w:r>
        <w:rPr>
          <w:rFonts w:ascii="Times New Roman" w:eastAsia="Times New Roman" w:hAnsi="Times New Roman" w:cs="Times New Roman"/>
          <w:color w:val="000000"/>
          <w:sz w:val="24"/>
        </w:rPr>
        <w:t>Non vengono rilevati ulteriori argomenti di discussione; la seduta è tolta alle ore 21:00.</w:t>
      </w:r>
    </w:p>
    <w:p w14:paraId="71291385" w14:textId="77777777" w:rsidR="00BA41C1" w:rsidRDefault="00BA41C1">
      <w:pPr>
        <w:spacing w:line="276" w:lineRule="auto"/>
        <w:ind w:right="-28"/>
        <w:jc w:val="both"/>
      </w:pPr>
    </w:p>
    <w:p w14:paraId="4FDEBD51" w14:textId="77777777" w:rsidR="00BA41C1" w:rsidRDefault="00BA41C1">
      <w:pPr>
        <w:spacing w:line="276" w:lineRule="auto"/>
        <w:ind w:right="-28"/>
        <w:jc w:val="both"/>
      </w:pPr>
    </w:p>
    <w:p w14:paraId="2F11AAC3" w14:textId="77777777" w:rsidR="00BA41C1" w:rsidRDefault="00EA0B7D">
      <w:pPr>
        <w:spacing w:after="200" w:line="276" w:lineRule="auto"/>
        <w:jc w:val="both"/>
      </w:pPr>
      <w:r>
        <w:rPr>
          <w:rFonts w:ascii="Times New Roman" w:eastAsia="Times New Roman" w:hAnsi="Times New Roman" w:cs="Times New Roman"/>
          <w:sz w:val="24"/>
        </w:rPr>
        <w:t>Il Presidente</w:t>
      </w:r>
      <w:r>
        <w:rPr>
          <w:rFonts w:ascii="Times New Roman" w:eastAsia="Times New Roman" w:hAnsi="Times New Roman" w:cs="Times New Roman"/>
          <w:sz w:val="24"/>
        </w:rPr>
        <w:tab/>
      </w:r>
      <w:r>
        <w:rPr>
          <w:rFonts w:ascii="Times New Roman" w:eastAsia="Times New Roman" w:hAnsi="Times New Roman" w:cs="Times New Roman"/>
          <w:sz w:val="24"/>
        </w:rPr>
        <w:tab/>
      </w:r>
      <w:r>
        <w:rPr>
          <w:rFonts w:ascii="Times New Roman" w:eastAsia="Times New Roman" w:hAnsi="Times New Roman" w:cs="Times New Roman"/>
          <w:sz w:val="24"/>
        </w:rPr>
        <w:tab/>
      </w:r>
      <w:r>
        <w:rPr>
          <w:rFonts w:ascii="Times New Roman" w:eastAsia="Times New Roman" w:hAnsi="Times New Roman" w:cs="Times New Roman"/>
          <w:sz w:val="24"/>
        </w:rPr>
        <w:tab/>
      </w:r>
      <w:r>
        <w:rPr>
          <w:rFonts w:ascii="Times New Roman" w:eastAsia="Times New Roman" w:hAnsi="Times New Roman" w:cs="Times New Roman"/>
          <w:sz w:val="24"/>
        </w:rPr>
        <w:tab/>
      </w:r>
      <w:r>
        <w:rPr>
          <w:rFonts w:ascii="Times New Roman" w:eastAsia="Times New Roman" w:hAnsi="Times New Roman" w:cs="Times New Roman"/>
          <w:sz w:val="24"/>
        </w:rPr>
        <w:tab/>
        <w:t xml:space="preserve">                  Il Segretario verbalizzante</w:t>
      </w:r>
    </w:p>
    <w:p w14:paraId="0B596719" w14:textId="7ED7FBBA" w:rsidR="00BA41C1" w:rsidRDefault="00EA0B7D" w:rsidP="00633FE2">
      <w:pPr>
        <w:spacing w:after="200" w:line="276" w:lineRule="auto"/>
        <w:jc w:val="both"/>
      </w:pPr>
      <w:r>
        <w:rPr>
          <w:rFonts w:ascii="Times New Roman" w:eastAsia="Times New Roman" w:hAnsi="Times New Roman" w:cs="Times New Roman"/>
          <w:sz w:val="24"/>
        </w:rPr>
        <w:t>Sig.ra Giovanna Cammarota</w:t>
      </w:r>
      <w:r>
        <w:rPr>
          <w:rFonts w:ascii="Times New Roman" w:eastAsia="Times New Roman" w:hAnsi="Times New Roman" w:cs="Times New Roman"/>
          <w:sz w:val="24"/>
        </w:rPr>
        <w:tab/>
      </w:r>
      <w:r>
        <w:rPr>
          <w:rFonts w:ascii="Times New Roman" w:eastAsia="Times New Roman" w:hAnsi="Times New Roman" w:cs="Times New Roman"/>
          <w:sz w:val="24"/>
        </w:rPr>
        <w:tab/>
        <w:t xml:space="preserve">                                          Prof.ssa Giulia Pellegrino</w:t>
      </w:r>
    </w:p>
    <w:sectPr w:rsidR="00BA41C1">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AA7682"/>
    <w:multiLevelType w:val="multilevel"/>
    <w:tmpl w:val="DD22DF28"/>
    <w:lvl w:ilvl="0">
      <w:start w:val="1"/>
      <w:numFmt w:val="bullet"/>
      <w:lvlText w:val=""/>
      <w:lvlJc w:val="left"/>
      <w:pPr>
        <w:ind w:left="360" w:hanging="360"/>
      </w:pPr>
      <w:rPr>
        <w:rFonts w:ascii="Symbol" w:hAnsi="Symbol" w:hint="default"/>
        <w:sz w:val="20"/>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 w15:restartNumberingAfterBreak="0">
    <w:nsid w:val="7BCA476F"/>
    <w:multiLevelType w:val="multilevel"/>
    <w:tmpl w:val="86F011D2"/>
    <w:lvl w:ilvl="0">
      <w:numFmt w:val="bullet"/>
      <w:lvlText w:val="•"/>
      <w:lvlJc w:val="left"/>
      <w:pPr>
        <w:ind w:left="360" w:hanging="360"/>
      </w:p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num w:numId="1" w16cid:durableId="355080974">
    <w:abstractNumId w:val="1"/>
  </w:num>
  <w:num w:numId="2" w16cid:durableId="6199188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41C1"/>
    <w:rsid w:val="000B752D"/>
    <w:rsid w:val="00222FA0"/>
    <w:rsid w:val="002F35E5"/>
    <w:rsid w:val="0032657B"/>
    <w:rsid w:val="0034696C"/>
    <w:rsid w:val="00495191"/>
    <w:rsid w:val="005511F9"/>
    <w:rsid w:val="00633FE2"/>
    <w:rsid w:val="00774A4D"/>
    <w:rsid w:val="007B0321"/>
    <w:rsid w:val="00834C38"/>
    <w:rsid w:val="00897F46"/>
    <w:rsid w:val="008F3468"/>
    <w:rsid w:val="00927EF1"/>
    <w:rsid w:val="00954106"/>
    <w:rsid w:val="009E12D4"/>
    <w:rsid w:val="00AB19C9"/>
    <w:rsid w:val="00AD1134"/>
    <w:rsid w:val="00B910A7"/>
    <w:rsid w:val="00BA41C1"/>
    <w:rsid w:val="00C21E0E"/>
    <w:rsid w:val="00C97421"/>
    <w:rsid w:val="00D20236"/>
    <w:rsid w:val="00D74CCF"/>
    <w:rsid w:val="00EA0B7D"/>
    <w:rsid w:val="00FB3ED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FC8059"/>
  <w15:docId w15:val="{49ED02B4-FB09-4ECF-ADE0-25CDCC9E62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theme="minorBidi"/>
        <w:kern w:val="3"/>
        <w:sz w:val="22"/>
        <w:szCs w:val="22"/>
        <w:lang w:val="it-IT" w:eastAsia="it-IT" w:bidi="ar-SA"/>
      </w:rPr>
    </w:rPrDefault>
    <w:pPrDefault>
      <w:pPr>
        <w:widowControl w:val="0"/>
        <w:suppressAutoHyphens/>
        <w:overflowPunct w:val="0"/>
        <w:autoSpaceDE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79588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7</Pages>
  <Words>2935</Words>
  <Characters>16730</Characters>
  <Application>Microsoft Office Word</Application>
  <DocSecurity>0</DocSecurity>
  <Lines>139</Lines>
  <Paragraphs>39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GulliverOne</dc:creator>
  <cp:lastModifiedBy>Dsga</cp:lastModifiedBy>
  <cp:revision>14</cp:revision>
  <dcterms:created xsi:type="dcterms:W3CDTF">2022-05-24T20:56:00Z</dcterms:created>
  <dcterms:modified xsi:type="dcterms:W3CDTF">2022-06-04T08:53:00Z</dcterms:modified>
</cp:coreProperties>
</file>