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ABB01" w14:textId="43091122" w:rsidR="00AD2AEB" w:rsidRDefault="00AD2AEB" w:rsidP="00C4711F">
      <w:pPr>
        <w:jc w:val="center"/>
        <w:rPr>
          <w:rFonts w:ascii="Garamond" w:hAnsi="Garamond"/>
          <w:b/>
          <w:bCs/>
          <w:sz w:val="28"/>
          <w:szCs w:val="28"/>
        </w:rPr>
      </w:pPr>
      <w:r w:rsidRPr="00AA612C">
        <w:rPr>
          <w:noProof/>
        </w:rPr>
        <w:drawing>
          <wp:inline distT="0" distB="0" distL="0" distR="0" wp14:anchorId="3B67C938" wp14:editId="41EAB29B">
            <wp:extent cx="6120130" cy="1345957"/>
            <wp:effectExtent l="0" t="0" r="0" b="698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5">
                      <a:extLst>
                        <a:ext uri="{28A0092B-C50C-407E-A947-70E740481C1C}">
                          <a14:useLocalDpi xmlns:a14="http://schemas.microsoft.com/office/drawing/2010/main" val="0"/>
                        </a:ext>
                      </a:extLst>
                    </a:blip>
                    <a:srcRect l="13249" t="23877" r="9464" b="45786"/>
                    <a:stretch>
                      <a:fillRect/>
                    </a:stretch>
                  </pic:blipFill>
                  <pic:spPr bwMode="auto">
                    <a:xfrm>
                      <a:off x="0" y="0"/>
                      <a:ext cx="6120130" cy="1345957"/>
                    </a:xfrm>
                    <a:prstGeom prst="rect">
                      <a:avLst/>
                    </a:prstGeom>
                    <a:noFill/>
                    <a:ln>
                      <a:noFill/>
                    </a:ln>
                  </pic:spPr>
                </pic:pic>
              </a:graphicData>
            </a:graphic>
          </wp:inline>
        </w:drawing>
      </w:r>
    </w:p>
    <w:p w14:paraId="7C5DF168" w14:textId="4DE30E8E" w:rsidR="00765CD3" w:rsidRDefault="00AD2AEB" w:rsidP="00AD2AEB">
      <w:pPr>
        <w:jc w:val="center"/>
        <w:rPr>
          <w:rFonts w:ascii="Garamond" w:hAnsi="Garamond"/>
          <w:b/>
          <w:bCs/>
          <w:sz w:val="28"/>
          <w:szCs w:val="28"/>
        </w:rPr>
      </w:pPr>
      <w:r w:rsidRPr="00AD2AEB">
        <w:rPr>
          <w:rFonts w:ascii="Garamond" w:hAnsi="Garamond"/>
          <w:b/>
          <w:bCs/>
          <w:sz w:val="28"/>
          <w:szCs w:val="28"/>
        </w:rPr>
        <w:t>CURRICOLO DI EDUCAZIONE CIVICA – CLASSI SECONDE</w:t>
      </w:r>
    </w:p>
    <w:p w14:paraId="1AB24930" w14:textId="51EA60A9" w:rsidR="00C4711F" w:rsidRPr="00AD2AEB" w:rsidRDefault="00C4711F" w:rsidP="00AD2AEB">
      <w:pPr>
        <w:jc w:val="center"/>
        <w:rPr>
          <w:rFonts w:ascii="Garamond" w:hAnsi="Garamond"/>
          <w:b/>
          <w:bCs/>
          <w:sz w:val="28"/>
          <w:szCs w:val="28"/>
        </w:rPr>
      </w:pPr>
      <w:r>
        <w:rPr>
          <w:rFonts w:ascii="Garamond" w:hAnsi="Garamond"/>
          <w:b/>
          <w:bCs/>
          <w:sz w:val="28"/>
          <w:szCs w:val="28"/>
        </w:rPr>
        <w:t>LICEO COREUTICO</w:t>
      </w:r>
    </w:p>
    <w:tbl>
      <w:tblPr>
        <w:tblW w:w="96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1802"/>
        <w:gridCol w:w="5995"/>
      </w:tblGrid>
      <w:tr w:rsidR="00AD2AEB" w:rsidRPr="00AD2AEB" w14:paraId="1758376A" w14:textId="77777777" w:rsidTr="00737913">
        <w:trPr>
          <w:trHeight w:val="540"/>
        </w:trPr>
        <w:tc>
          <w:tcPr>
            <w:tcW w:w="9645" w:type="dxa"/>
            <w:gridSpan w:val="3"/>
          </w:tcPr>
          <w:p w14:paraId="0E9367FC" w14:textId="77777777" w:rsidR="00AD2AEB" w:rsidRPr="00AD2AEB" w:rsidRDefault="00AD2AEB" w:rsidP="00AD2AEB">
            <w:pPr>
              <w:spacing w:after="0" w:line="240" w:lineRule="auto"/>
              <w:jc w:val="center"/>
              <w:rPr>
                <w:rFonts w:ascii="Garamond" w:hAnsi="Garamond" w:cs="Arial"/>
                <w:b/>
                <w:bCs/>
                <w:color w:val="FF0000"/>
                <w:sz w:val="24"/>
                <w:szCs w:val="24"/>
                <w:u w:val="single"/>
              </w:rPr>
            </w:pPr>
            <w:r w:rsidRPr="00AD2AEB">
              <w:rPr>
                <w:rFonts w:ascii="Garamond" w:hAnsi="Garamond" w:cs="Arial"/>
                <w:b/>
                <w:bCs/>
                <w:color w:val="FF0000"/>
                <w:sz w:val="24"/>
                <w:szCs w:val="24"/>
                <w:u w:val="single"/>
              </w:rPr>
              <w:t>“EDUCAZIONE ALLA CITTADINANZA DIGITALE”</w:t>
            </w:r>
          </w:p>
          <w:p w14:paraId="4808DECD" w14:textId="77777777" w:rsidR="00AD2AEB" w:rsidRPr="00AD2AEB" w:rsidRDefault="00AD2AEB" w:rsidP="00AD2AEB">
            <w:pPr>
              <w:spacing w:after="0" w:line="240" w:lineRule="auto"/>
              <w:rPr>
                <w:rFonts w:ascii="Garamond" w:hAnsi="Garamond"/>
                <w:sz w:val="24"/>
                <w:szCs w:val="24"/>
              </w:rPr>
            </w:pPr>
          </w:p>
        </w:tc>
      </w:tr>
      <w:tr w:rsidR="00AD2AEB" w:rsidRPr="00AD2AEB" w14:paraId="10785F96" w14:textId="77777777" w:rsidTr="00737913">
        <w:trPr>
          <w:trHeight w:val="375"/>
        </w:trPr>
        <w:tc>
          <w:tcPr>
            <w:tcW w:w="9645" w:type="dxa"/>
            <w:gridSpan w:val="3"/>
          </w:tcPr>
          <w:p w14:paraId="394112BB" w14:textId="2CCA7EAB" w:rsidR="00AD2AEB" w:rsidRPr="00AD2AEB" w:rsidRDefault="00617DCE" w:rsidP="00AD2AEB">
            <w:pPr>
              <w:spacing w:after="0" w:line="240" w:lineRule="auto"/>
              <w:jc w:val="center"/>
              <w:rPr>
                <w:rFonts w:ascii="Garamond" w:hAnsi="Garamond"/>
                <w:b/>
                <w:bCs/>
                <w:sz w:val="24"/>
                <w:szCs w:val="24"/>
              </w:rPr>
            </w:pPr>
            <w:r>
              <w:rPr>
                <w:rFonts w:ascii="Garamond" w:hAnsi="Garamond"/>
                <w:b/>
                <w:bCs/>
                <w:sz w:val="24"/>
                <w:szCs w:val="24"/>
              </w:rPr>
              <w:t>OBIETTIVI</w:t>
            </w:r>
          </w:p>
        </w:tc>
      </w:tr>
      <w:tr w:rsidR="00AD2AEB" w:rsidRPr="00AD2AEB" w14:paraId="280C6D07" w14:textId="77777777" w:rsidTr="00737913">
        <w:trPr>
          <w:trHeight w:val="2280"/>
        </w:trPr>
        <w:tc>
          <w:tcPr>
            <w:tcW w:w="9645" w:type="dxa"/>
            <w:gridSpan w:val="3"/>
          </w:tcPr>
          <w:p w14:paraId="74F7B430" w14:textId="77777777" w:rsidR="00AD2AEB" w:rsidRPr="00AD2AEB" w:rsidRDefault="00AD2AEB" w:rsidP="00A927A3">
            <w:pPr>
              <w:numPr>
                <w:ilvl w:val="0"/>
                <w:numId w:val="1"/>
              </w:numPr>
              <w:spacing w:after="80" w:line="240" w:lineRule="auto"/>
              <w:contextualSpacing/>
              <w:jc w:val="both"/>
              <w:rPr>
                <w:rFonts w:ascii="Garamond" w:hAnsi="Garamond" w:cs="Arial"/>
                <w:sz w:val="24"/>
                <w:szCs w:val="24"/>
              </w:rPr>
            </w:pPr>
            <w:r w:rsidRPr="00AD2AEB">
              <w:rPr>
                <w:rFonts w:ascii="Garamond" w:eastAsia="Times New Roman" w:hAnsi="Garamond" w:cs="Arial"/>
                <w:sz w:val="24"/>
                <w:szCs w:val="24"/>
                <w:lang w:eastAsia="it-IT"/>
              </w:rPr>
              <w:t xml:space="preserve">Conoscere i principi costituzionali in materia di rapporti civili, doveri e diritti inviolabili della persona. </w:t>
            </w:r>
          </w:p>
          <w:p w14:paraId="5DC88634" w14:textId="3A93C8D9" w:rsidR="00AD2AEB" w:rsidRPr="00617DCE" w:rsidRDefault="00704D8A" w:rsidP="00A927A3">
            <w:pPr>
              <w:numPr>
                <w:ilvl w:val="0"/>
                <w:numId w:val="1"/>
              </w:numPr>
              <w:spacing w:after="80" w:line="240" w:lineRule="auto"/>
              <w:ind w:left="714" w:hanging="357"/>
              <w:contextualSpacing/>
              <w:jc w:val="both"/>
              <w:rPr>
                <w:rFonts w:ascii="Garamond" w:hAnsi="Garamond" w:cs="Arial"/>
                <w:sz w:val="24"/>
                <w:szCs w:val="24"/>
              </w:rPr>
            </w:pPr>
            <w:r w:rsidRPr="00617DCE">
              <w:rPr>
                <w:rFonts w:ascii="Garamond" w:eastAsia="Times New Roman" w:hAnsi="Garamond" w:cs="Arial"/>
                <w:sz w:val="24"/>
                <w:szCs w:val="24"/>
                <w:lang w:eastAsia="it-IT"/>
              </w:rPr>
              <w:t>analizzare, confrontare e valutare criticamente la credibilità e l’affidabilità delle fonti di dati, informazioni e contenuti digitali</w:t>
            </w:r>
            <w:r>
              <w:rPr>
                <w:rFonts w:ascii="Garamond" w:eastAsia="Times New Roman" w:hAnsi="Garamond" w:cs="Arial"/>
                <w:sz w:val="24"/>
                <w:szCs w:val="24"/>
                <w:lang w:eastAsia="it-IT"/>
              </w:rPr>
              <w:t>;</w:t>
            </w:r>
          </w:p>
          <w:p w14:paraId="70D160F7" w14:textId="03DBED7A" w:rsidR="00AD2AEB" w:rsidRPr="00617DCE" w:rsidRDefault="00704D8A" w:rsidP="00A927A3">
            <w:pPr>
              <w:numPr>
                <w:ilvl w:val="0"/>
                <w:numId w:val="1"/>
              </w:numPr>
              <w:spacing w:after="80" w:line="240" w:lineRule="auto"/>
              <w:ind w:left="714" w:hanging="357"/>
              <w:contextualSpacing/>
              <w:jc w:val="both"/>
              <w:rPr>
                <w:rFonts w:ascii="Garamond" w:hAnsi="Garamond" w:cs="Arial"/>
                <w:sz w:val="24"/>
                <w:szCs w:val="24"/>
              </w:rPr>
            </w:pPr>
            <w:r w:rsidRPr="00617DCE">
              <w:rPr>
                <w:rFonts w:ascii="Garamond" w:hAnsi="Garamond" w:cs="Arial"/>
                <w:sz w:val="24"/>
                <w:szCs w:val="24"/>
              </w:rPr>
              <w:t>interagire attraverso varie tecnologie digitali e individuare i mezzi e le forme di comunicazione digitale per un determinato contesto</w:t>
            </w:r>
            <w:r>
              <w:rPr>
                <w:rFonts w:ascii="Garamond" w:hAnsi="Garamond" w:cs="Arial"/>
                <w:sz w:val="24"/>
                <w:szCs w:val="24"/>
              </w:rPr>
              <w:t>;</w:t>
            </w:r>
          </w:p>
          <w:p w14:paraId="16651181" w14:textId="45497F52" w:rsidR="00617DCE" w:rsidRPr="00617DCE" w:rsidRDefault="00704D8A" w:rsidP="00A927A3">
            <w:pPr>
              <w:numPr>
                <w:ilvl w:val="0"/>
                <w:numId w:val="1"/>
              </w:numPr>
              <w:spacing w:after="80" w:line="240" w:lineRule="auto"/>
              <w:ind w:left="714" w:hanging="357"/>
              <w:contextualSpacing/>
              <w:jc w:val="both"/>
              <w:rPr>
                <w:rFonts w:ascii="Garamond" w:hAnsi="Garamond" w:cs="Arial"/>
                <w:sz w:val="24"/>
                <w:szCs w:val="24"/>
              </w:rPr>
            </w:pPr>
            <w:r w:rsidRPr="00617DCE">
              <w:rPr>
                <w:rFonts w:ascii="Garamond" w:hAnsi="Garamond" w:cs="Arial"/>
                <w:sz w:val="24"/>
                <w:szCs w:val="24"/>
              </w:rPr>
              <w:t>informarsi e partecipare al dibattito pubblico attraverso l’utilizzo di servizi digitali pubblici e privati</w:t>
            </w:r>
            <w:r>
              <w:rPr>
                <w:rFonts w:ascii="Garamond" w:hAnsi="Garamond" w:cs="Arial"/>
                <w:sz w:val="24"/>
                <w:szCs w:val="24"/>
              </w:rPr>
              <w:t>;</w:t>
            </w:r>
          </w:p>
          <w:p w14:paraId="2B81C909" w14:textId="1649FEAF" w:rsidR="00AD2AEB" w:rsidRPr="00617DCE" w:rsidRDefault="00704D8A" w:rsidP="00A927A3">
            <w:pPr>
              <w:numPr>
                <w:ilvl w:val="0"/>
                <w:numId w:val="1"/>
              </w:numPr>
              <w:spacing w:after="80" w:line="240" w:lineRule="auto"/>
              <w:ind w:left="714" w:hanging="357"/>
              <w:contextualSpacing/>
              <w:jc w:val="both"/>
              <w:rPr>
                <w:rFonts w:ascii="Garamond" w:hAnsi="Garamond" w:cs="Arial"/>
                <w:sz w:val="24"/>
                <w:szCs w:val="24"/>
              </w:rPr>
            </w:pPr>
            <w:r>
              <w:rPr>
                <w:rFonts w:ascii="Garamond" w:hAnsi="Garamond" w:cs="Arial"/>
                <w:sz w:val="24"/>
                <w:szCs w:val="24"/>
              </w:rPr>
              <w:t>ri</w:t>
            </w:r>
            <w:r w:rsidRPr="00617DCE">
              <w:rPr>
                <w:rFonts w:ascii="Garamond" w:hAnsi="Garamond" w:cs="Arial"/>
                <w:sz w:val="24"/>
                <w:szCs w:val="24"/>
              </w:rPr>
              <w:t>cercare opportunità di crescita personale e di cittadinanza partecipata attraverso adeguate tecnologie digitali</w:t>
            </w:r>
            <w:r>
              <w:rPr>
                <w:rFonts w:ascii="Garamond" w:hAnsi="Garamond" w:cs="Arial"/>
                <w:sz w:val="24"/>
                <w:szCs w:val="24"/>
              </w:rPr>
              <w:t>;</w:t>
            </w:r>
          </w:p>
          <w:p w14:paraId="2D0A27ED" w14:textId="63F374E4" w:rsidR="00AD2AEB" w:rsidRPr="00AD2AEB" w:rsidRDefault="00704D8A" w:rsidP="00A927A3">
            <w:pPr>
              <w:numPr>
                <w:ilvl w:val="0"/>
                <w:numId w:val="1"/>
              </w:numPr>
              <w:spacing w:after="80" w:line="240" w:lineRule="auto"/>
              <w:ind w:left="714" w:hanging="357"/>
              <w:contextualSpacing/>
              <w:jc w:val="both"/>
              <w:rPr>
                <w:rFonts w:ascii="Garamond" w:hAnsi="Garamond" w:cs="Arial"/>
                <w:sz w:val="24"/>
                <w:szCs w:val="24"/>
              </w:rPr>
            </w:pPr>
            <w:r w:rsidRPr="00AD2AEB">
              <w:rPr>
                <w:rFonts w:ascii="Garamond" w:hAnsi="Garamond" w:cs="Arial"/>
                <w:sz w:val="24"/>
                <w:szCs w:val="24"/>
              </w:rPr>
              <w:t>conoscere le norme comportamentali da osservare nell’ambito dell’utilizzo delle tecnologie digitali, adattare le strategie di comunicazione al pubblico specifico ed essere consapevoli della diversità culturale e generazionale negli ambienti digitali</w:t>
            </w:r>
            <w:r>
              <w:rPr>
                <w:rFonts w:ascii="Garamond" w:hAnsi="Garamond" w:cs="Arial"/>
                <w:sz w:val="24"/>
                <w:szCs w:val="24"/>
              </w:rPr>
              <w:t>;</w:t>
            </w:r>
          </w:p>
          <w:p w14:paraId="79AA77C6" w14:textId="0FB8D8B5" w:rsidR="00AD2AEB" w:rsidRPr="00617DCE" w:rsidRDefault="00704D8A" w:rsidP="00A927A3">
            <w:pPr>
              <w:numPr>
                <w:ilvl w:val="0"/>
                <w:numId w:val="1"/>
              </w:numPr>
              <w:spacing w:after="80" w:line="240" w:lineRule="auto"/>
              <w:ind w:left="714" w:hanging="357"/>
              <w:contextualSpacing/>
              <w:jc w:val="both"/>
              <w:rPr>
                <w:rFonts w:ascii="Garamond" w:hAnsi="Garamond" w:cs="Arial"/>
                <w:sz w:val="24"/>
                <w:szCs w:val="24"/>
              </w:rPr>
            </w:pPr>
            <w:r w:rsidRPr="00617DCE">
              <w:rPr>
                <w:rFonts w:ascii="Garamond" w:hAnsi="Garamond" w:cs="Arial"/>
                <w:sz w:val="24"/>
                <w:szCs w:val="24"/>
              </w:rPr>
              <w:t>creare e gestire la propria identità digitale, essere in grado di gestire la propria reputazione, gestire e tutelare i propri dati personali e le informazioni sensibili, rispettare i dati e le identità altrui.</w:t>
            </w:r>
          </w:p>
          <w:p w14:paraId="1BC1EE7A" w14:textId="3A51E623" w:rsidR="00AD2AEB" w:rsidRPr="00AD2AEB" w:rsidRDefault="00704D8A" w:rsidP="00A927A3">
            <w:pPr>
              <w:numPr>
                <w:ilvl w:val="0"/>
                <w:numId w:val="1"/>
              </w:numPr>
              <w:spacing w:after="80" w:line="240" w:lineRule="auto"/>
              <w:ind w:left="714" w:hanging="357"/>
              <w:contextualSpacing/>
              <w:jc w:val="both"/>
              <w:rPr>
                <w:rFonts w:ascii="Garamond" w:hAnsi="Garamond" w:cs="Arial"/>
                <w:sz w:val="24"/>
                <w:szCs w:val="24"/>
              </w:rPr>
            </w:pPr>
            <w:r w:rsidRPr="00AD2AEB">
              <w:rPr>
                <w:rFonts w:ascii="Garamond" w:hAnsi="Garamond" w:cs="Arial"/>
                <w:sz w:val="24"/>
                <w:szCs w:val="24"/>
              </w:rPr>
              <w:t>conoscere le politiche sulla tutela della riservatezza applicate dai servizi digitali relativamente all’uso dei dati personali</w:t>
            </w:r>
            <w:r>
              <w:rPr>
                <w:rFonts w:ascii="Garamond" w:hAnsi="Garamond" w:cs="Arial"/>
                <w:sz w:val="24"/>
                <w:szCs w:val="24"/>
              </w:rPr>
              <w:t>;</w:t>
            </w:r>
          </w:p>
          <w:p w14:paraId="79E6886C" w14:textId="45A20169" w:rsidR="00AD2AEB" w:rsidRPr="00AD2AEB" w:rsidRDefault="00704D8A" w:rsidP="00A927A3">
            <w:pPr>
              <w:numPr>
                <w:ilvl w:val="0"/>
                <w:numId w:val="1"/>
              </w:numPr>
              <w:spacing w:after="80" w:line="240" w:lineRule="auto"/>
              <w:ind w:left="714" w:hanging="357"/>
              <w:contextualSpacing/>
              <w:jc w:val="both"/>
              <w:rPr>
                <w:rFonts w:ascii="Garamond" w:hAnsi="Garamond" w:cs="Arial"/>
                <w:sz w:val="24"/>
                <w:szCs w:val="24"/>
              </w:rPr>
            </w:pPr>
            <w:r w:rsidRPr="00AD2AEB">
              <w:rPr>
                <w:rFonts w:ascii="Garamond" w:hAnsi="Garamond" w:cs="Arial"/>
                <w:sz w:val="24"/>
                <w:szCs w:val="24"/>
              </w:rPr>
              <w:t>essere in grado di evitare, usando tecnologie digitali, rischi per la salute e minacce al proprio benessere fisico e psicologico; essere consapevoli di come le tecnologie digitali possono influire sul benessere psicofisico e sull’inclusione sociale, con particolare attenzione ai comportamenti riconducibili al bullismo e al cyberbullismo.</w:t>
            </w:r>
          </w:p>
          <w:p w14:paraId="1C0C89BA" w14:textId="77777777" w:rsidR="00AD2AEB" w:rsidRPr="00AD2AEB" w:rsidRDefault="00AD2AEB" w:rsidP="00A927A3">
            <w:pPr>
              <w:spacing w:after="0" w:line="240" w:lineRule="auto"/>
              <w:jc w:val="both"/>
              <w:rPr>
                <w:rFonts w:ascii="Garamond" w:hAnsi="Garamond"/>
                <w:sz w:val="24"/>
                <w:szCs w:val="24"/>
              </w:rPr>
            </w:pPr>
          </w:p>
        </w:tc>
      </w:tr>
      <w:tr w:rsidR="00AD2AEB" w:rsidRPr="00AD2AEB" w14:paraId="6E7E5BAE" w14:textId="77777777" w:rsidTr="00737913">
        <w:trPr>
          <w:trHeight w:val="360"/>
        </w:trPr>
        <w:tc>
          <w:tcPr>
            <w:tcW w:w="9645" w:type="dxa"/>
            <w:gridSpan w:val="3"/>
          </w:tcPr>
          <w:p w14:paraId="7FBF71D1" w14:textId="7F3DE4C9" w:rsidR="00AD2AEB" w:rsidRPr="00AD2AEB" w:rsidRDefault="00AD2AEB" w:rsidP="00A927A3">
            <w:pPr>
              <w:spacing w:after="0" w:line="240" w:lineRule="auto"/>
              <w:jc w:val="center"/>
              <w:rPr>
                <w:rFonts w:ascii="Garamond" w:hAnsi="Garamond"/>
                <w:b/>
                <w:bCs/>
                <w:sz w:val="24"/>
                <w:szCs w:val="24"/>
              </w:rPr>
            </w:pPr>
            <w:r w:rsidRPr="00AD2AEB">
              <w:rPr>
                <w:rFonts w:ascii="Garamond" w:hAnsi="Garamond"/>
                <w:b/>
                <w:bCs/>
                <w:sz w:val="24"/>
                <w:szCs w:val="24"/>
              </w:rPr>
              <w:t xml:space="preserve">METODI E </w:t>
            </w:r>
            <w:r w:rsidR="005A5CAF">
              <w:rPr>
                <w:rFonts w:ascii="Garamond" w:hAnsi="Garamond"/>
                <w:b/>
                <w:bCs/>
                <w:sz w:val="24"/>
                <w:szCs w:val="24"/>
              </w:rPr>
              <w:t>STRUMENTI</w:t>
            </w:r>
          </w:p>
        </w:tc>
      </w:tr>
      <w:tr w:rsidR="00AD2AEB" w:rsidRPr="00AD2AEB" w14:paraId="0F5E7AE2" w14:textId="77777777" w:rsidTr="00737913">
        <w:trPr>
          <w:trHeight w:val="1980"/>
        </w:trPr>
        <w:tc>
          <w:tcPr>
            <w:tcW w:w="9645" w:type="dxa"/>
            <w:gridSpan w:val="3"/>
          </w:tcPr>
          <w:p w14:paraId="00900CB0" w14:textId="77777777" w:rsidR="00AD2AEB" w:rsidRPr="00AD2AEB" w:rsidRDefault="00AD2AEB" w:rsidP="00A927A3">
            <w:pPr>
              <w:numPr>
                <w:ilvl w:val="0"/>
                <w:numId w:val="6"/>
              </w:numPr>
              <w:spacing w:after="0" w:line="240" w:lineRule="auto"/>
              <w:jc w:val="both"/>
              <w:rPr>
                <w:rFonts w:ascii="Garamond" w:hAnsi="Garamond"/>
                <w:sz w:val="24"/>
                <w:szCs w:val="24"/>
              </w:rPr>
            </w:pPr>
            <w:r w:rsidRPr="00AD2AEB">
              <w:rPr>
                <w:rFonts w:ascii="Garamond" w:hAnsi="Garamond"/>
                <w:sz w:val="24"/>
                <w:szCs w:val="24"/>
              </w:rPr>
              <w:t>Didattica per problemi.</w:t>
            </w:r>
          </w:p>
          <w:p w14:paraId="314373C3" w14:textId="76E4A191" w:rsidR="00AD2AEB" w:rsidRDefault="00704D8A" w:rsidP="00A927A3">
            <w:pPr>
              <w:numPr>
                <w:ilvl w:val="0"/>
                <w:numId w:val="6"/>
              </w:numPr>
              <w:spacing w:after="0" w:line="240" w:lineRule="auto"/>
              <w:jc w:val="both"/>
              <w:rPr>
                <w:rFonts w:ascii="Garamond" w:hAnsi="Garamond"/>
                <w:sz w:val="24"/>
                <w:szCs w:val="24"/>
              </w:rPr>
            </w:pPr>
            <w:r w:rsidRPr="00AD2AEB">
              <w:rPr>
                <w:rFonts w:ascii="Garamond" w:hAnsi="Garamond"/>
                <w:sz w:val="24"/>
                <w:szCs w:val="24"/>
              </w:rPr>
              <w:t>didattica laboratoriale</w:t>
            </w:r>
            <w:r>
              <w:rPr>
                <w:rFonts w:ascii="Garamond" w:hAnsi="Garamond"/>
                <w:sz w:val="24"/>
                <w:szCs w:val="24"/>
              </w:rPr>
              <w:t>;</w:t>
            </w:r>
          </w:p>
          <w:p w14:paraId="4238FBB9" w14:textId="632074F7" w:rsidR="00756F96" w:rsidRDefault="00704D8A" w:rsidP="00A927A3">
            <w:pPr>
              <w:numPr>
                <w:ilvl w:val="0"/>
                <w:numId w:val="6"/>
              </w:numPr>
              <w:spacing w:after="0" w:line="240" w:lineRule="auto"/>
              <w:jc w:val="both"/>
              <w:rPr>
                <w:rFonts w:ascii="Garamond" w:hAnsi="Garamond"/>
                <w:sz w:val="24"/>
                <w:szCs w:val="24"/>
              </w:rPr>
            </w:pPr>
            <w:r>
              <w:rPr>
                <w:rFonts w:ascii="Garamond" w:hAnsi="Garamond"/>
                <w:sz w:val="24"/>
                <w:szCs w:val="24"/>
              </w:rPr>
              <w:t>studi di caso;</w:t>
            </w:r>
          </w:p>
          <w:p w14:paraId="36255E9C" w14:textId="3AC81D38" w:rsidR="005A5CAF" w:rsidRPr="005A5CAF" w:rsidRDefault="00704D8A" w:rsidP="00A927A3">
            <w:pPr>
              <w:numPr>
                <w:ilvl w:val="0"/>
                <w:numId w:val="6"/>
              </w:numPr>
              <w:spacing w:after="0" w:line="240" w:lineRule="auto"/>
              <w:jc w:val="both"/>
              <w:rPr>
                <w:rFonts w:ascii="Garamond" w:hAnsi="Garamond"/>
                <w:sz w:val="24"/>
                <w:szCs w:val="24"/>
              </w:rPr>
            </w:pPr>
            <w:proofErr w:type="spellStart"/>
            <w:r w:rsidRPr="004024E3">
              <w:rPr>
                <w:rFonts w:ascii="Garamond" w:hAnsi="Garamond"/>
                <w:i/>
                <w:iCs/>
                <w:sz w:val="24"/>
                <w:szCs w:val="24"/>
              </w:rPr>
              <w:t>flipped</w:t>
            </w:r>
            <w:proofErr w:type="spellEnd"/>
            <w:r w:rsidRPr="004024E3">
              <w:rPr>
                <w:rFonts w:ascii="Garamond" w:hAnsi="Garamond"/>
                <w:i/>
                <w:iCs/>
                <w:sz w:val="24"/>
                <w:szCs w:val="24"/>
              </w:rPr>
              <w:t xml:space="preserve"> </w:t>
            </w:r>
            <w:proofErr w:type="spellStart"/>
            <w:r w:rsidRPr="004024E3">
              <w:rPr>
                <w:rFonts w:ascii="Garamond" w:hAnsi="Garamond"/>
                <w:i/>
                <w:iCs/>
                <w:sz w:val="24"/>
                <w:szCs w:val="24"/>
              </w:rPr>
              <w:t>classroom</w:t>
            </w:r>
            <w:proofErr w:type="spellEnd"/>
            <w:r>
              <w:rPr>
                <w:rFonts w:ascii="Garamond" w:hAnsi="Garamond"/>
                <w:i/>
                <w:iCs/>
                <w:sz w:val="24"/>
                <w:szCs w:val="24"/>
              </w:rPr>
              <w:t>;</w:t>
            </w:r>
          </w:p>
          <w:p w14:paraId="03BCBFAF" w14:textId="1E650052" w:rsidR="00AD2AEB" w:rsidRPr="00AD2AEB" w:rsidRDefault="00704D8A" w:rsidP="00A927A3">
            <w:pPr>
              <w:numPr>
                <w:ilvl w:val="0"/>
                <w:numId w:val="6"/>
              </w:numPr>
              <w:spacing w:after="0" w:line="240" w:lineRule="auto"/>
              <w:jc w:val="both"/>
              <w:rPr>
                <w:rFonts w:ascii="Garamond" w:hAnsi="Garamond"/>
                <w:sz w:val="24"/>
                <w:szCs w:val="24"/>
              </w:rPr>
            </w:pPr>
            <w:r w:rsidRPr="00AD2AEB">
              <w:rPr>
                <w:rFonts w:ascii="Garamond" w:hAnsi="Garamond"/>
                <w:sz w:val="24"/>
                <w:szCs w:val="24"/>
              </w:rPr>
              <w:t>incontri con esperti e partecipazione a manifestazioni, eventi, progetti pertinenti alle tematiche affrontate</w:t>
            </w:r>
            <w:r>
              <w:rPr>
                <w:rFonts w:ascii="Garamond" w:hAnsi="Garamond"/>
                <w:sz w:val="24"/>
                <w:szCs w:val="24"/>
              </w:rPr>
              <w:t>;</w:t>
            </w:r>
          </w:p>
          <w:p w14:paraId="7B125242" w14:textId="195050FF" w:rsidR="00AD2AEB" w:rsidRPr="00AD2AEB" w:rsidRDefault="00704D8A" w:rsidP="00A927A3">
            <w:pPr>
              <w:numPr>
                <w:ilvl w:val="0"/>
                <w:numId w:val="6"/>
              </w:numPr>
              <w:spacing w:after="0" w:line="240" w:lineRule="auto"/>
              <w:jc w:val="both"/>
              <w:rPr>
                <w:rFonts w:ascii="Garamond" w:hAnsi="Garamond"/>
                <w:sz w:val="24"/>
                <w:szCs w:val="24"/>
              </w:rPr>
            </w:pPr>
            <w:r w:rsidRPr="00AD2AEB">
              <w:rPr>
                <w:rFonts w:ascii="Garamond" w:hAnsi="Garamond"/>
                <w:sz w:val="24"/>
                <w:szCs w:val="24"/>
              </w:rPr>
              <w:t>utilizzo di diverse fonti per un confronto costante dei riferimenti e una condivisione dei significati</w:t>
            </w:r>
            <w:r>
              <w:rPr>
                <w:rFonts w:ascii="Garamond" w:hAnsi="Garamond"/>
                <w:sz w:val="24"/>
                <w:szCs w:val="24"/>
              </w:rPr>
              <w:t>;</w:t>
            </w:r>
          </w:p>
          <w:p w14:paraId="08EAA095" w14:textId="66D8374A" w:rsidR="00AD2AEB" w:rsidRPr="00AD2AEB" w:rsidRDefault="00704D8A" w:rsidP="00A927A3">
            <w:pPr>
              <w:numPr>
                <w:ilvl w:val="0"/>
                <w:numId w:val="6"/>
              </w:numPr>
              <w:spacing w:after="0" w:line="240" w:lineRule="auto"/>
              <w:jc w:val="both"/>
              <w:rPr>
                <w:rFonts w:ascii="Garamond" w:hAnsi="Garamond"/>
                <w:sz w:val="24"/>
                <w:szCs w:val="24"/>
              </w:rPr>
            </w:pPr>
            <w:r w:rsidRPr="00AD2AEB">
              <w:rPr>
                <w:rFonts w:ascii="Garamond" w:hAnsi="Garamond"/>
                <w:sz w:val="24"/>
                <w:szCs w:val="24"/>
              </w:rPr>
              <w:t xml:space="preserve">utilizzo del </w:t>
            </w:r>
            <w:r w:rsidRPr="004024E3">
              <w:rPr>
                <w:rFonts w:ascii="Garamond" w:hAnsi="Garamond"/>
                <w:i/>
                <w:iCs/>
                <w:sz w:val="24"/>
                <w:szCs w:val="24"/>
              </w:rPr>
              <w:t>brainstorming</w:t>
            </w:r>
            <w:r w:rsidRPr="00AD2AEB">
              <w:rPr>
                <w:rFonts w:ascii="Garamond" w:hAnsi="Garamond"/>
                <w:sz w:val="24"/>
                <w:szCs w:val="24"/>
              </w:rPr>
              <w:t xml:space="preserve"> e del </w:t>
            </w:r>
            <w:proofErr w:type="spellStart"/>
            <w:r w:rsidRPr="004024E3">
              <w:rPr>
                <w:rFonts w:ascii="Garamond" w:hAnsi="Garamond"/>
                <w:i/>
                <w:iCs/>
                <w:sz w:val="24"/>
                <w:szCs w:val="24"/>
              </w:rPr>
              <w:t>circle</w:t>
            </w:r>
            <w:proofErr w:type="spellEnd"/>
            <w:r w:rsidRPr="004024E3">
              <w:rPr>
                <w:rFonts w:ascii="Garamond" w:hAnsi="Garamond"/>
                <w:i/>
                <w:iCs/>
                <w:sz w:val="24"/>
                <w:szCs w:val="24"/>
              </w:rPr>
              <w:t xml:space="preserve"> time</w:t>
            </w:r>
            <w:r w:rsidRPr="00AD2AEB">
              <w:rPr>
                <w:rFonts w:ascii="Garamond" w:hAnsi="Garamond"/>
                <w:sz w:val="24"/>
                <w:szCs w:val="24"/>
              </w:rPr>
              <w:t xml:space="preserve"> come strumenti d’interazione utile all’espressione individuale, al confronto di gruppo per l’autoregolazione e lo sviluppo di capacità di confronto/riflessione</w:t>
            </w:r>
            <w:r>
              <w:rPr>
                <w:rFonts w:ascii="Garamond" w:hAnsi="Garamond"/>
                <w:sz w:val="24"/>
                <w:szCs w:val="24"/>
              </w:rPr>
              <w:t>;</w:t>
            </w:r>
          </w:p>
          <w:p w14:paraId="2C1F33E5" w14:textId="6F0EADDE" w:rsidR="00AD2AEB" w:rsidRPr="00AD2AEB" w:rsidRDefault="00704D8A" w:rsidP="00A927A3">
            <w:pPr>
              <w:numPr>
                <w:ilvl w:val="0"/>
                <w:numId w:val="6"/>
              </w:numPr>
              <w:spacing w:after="0" w:line="240" w:lineRule="auto"/>
              <w:jc w:val="both"/>
              <w:rPr>
                <w:rFonts w:ascii="Garamond" w:hAnsi="Garamond"/>
                <w:sz w:val="24"/>
                <w:szCs w:val="24"/>
              </w:rPr>
            </w:pPr>
            <w:r w:rsidRPr="00AD2AEB">
              <w:rPr>
                <w:rFonts w:ascii="Garamond" w:hAnsi="Garamond"/>
                <w:sz w:val="24"/>
                <w:szCs w:val="24"/>
              </w:rPr>
              <w:lastRenderedPageBreak/>
              <w:t>attività di riflessione individuale e di discussione collettiva, analisi e confronto di gruppo delle esperienze per mediarne i significati e ricavarne generalizzazioni e regole/comportamenti di applicazione concreta</w:t>
            </w:r>
            <w:r>
              <w:rPr>
                <w:rFonts w:ascii="Garamond" w:hAnsi="Garamond"/>
                <w:sz w:val="24"/>
                <w:szCs w:val="24"/>
              </w:rPr>
              <w:t>;</w:t>
            </w:r>
          </w:p>
          <w:p w14:paraId="4416A1C5" w14:textId="7527BC5E" w:rsidR="00AD2AEB" w:rsidRDefault="00704D8A" w:rsidP="00A927A3">
            <w:pPr>
              <w:numPr>
                <w:ilvl w:val="0"/>
                <w:numId w:val="6"/>
              </w:numPr>
              <w:spacing w:after="0" w:line="240" w:lineRule="auto"/>
              <w:jc w:val="both"/>
              <w:rPr>
                <w:rFonts w:ascii="Garamond" w:hAnsi="Garamond"/>
                <w:sz w:val="24"/>
                <w:szCs w:val="24"/>
              </w:rPr>
            </w:pPr>
            <w:r w:rsidRPr="00AD2AEB">
              <w:rPr>
                <w:rFonts w:ascii="Garamond" w:hAnsi="Garamond"/>
                <w:sz w:val="24"/>
                <w:szCs w:val="24"/>
              </w:rPr>
              <w:t>individuazione e decostruzione di modelli, stereotipi, pregiudizi, analisi di situazioni aperte come stimolo alla discussione e/o al lavoro collaborativo, interpretazioni condivise/divergenti, costruzioni di senso</w:t>
            </w:r>
            <w:r>
              <w:rPr>
                <w:rFonts w:ascii="Garamond" w:hAnsi="Garamond"/>
                <w:sz w:val="24"/>
                <w:szCs w:val="24"/>
              </w:rPr>
              <w:t>;</w:t>
            </w:r>
          </w:p>
          <w:p w14:paraId="70351730" w14:textId="1EB2D625" w:rsidR="005A5CAF" w:rsidRPr="00AD2AEB" w:rsidRDefault="00704D8A" w:rsidP="00A927A3">
            <w:pPr>
              <w:numPr>
                <w:ilvl w:val="0"/>
                <w:numId w:val="6"/>
              </w:numPr>
              <w:spacing w:after="0" w:line="240" w:lineRule="auto"/>
              <w:jc w:val="both"/>
              <w:rPr>
                <w:rFonts w:ascii="Garamond" w:hAnsi="Garamond"/>
                <w:sz w:val="24"/>
                <w:szCs w:val="24"/>
              </w:rPr>
            </w:pPr>
            <w:r>
              <w:rPr>
                <w:rFonts w:ascii="Garamond" w:hAnsi="Garamond"/>
                <w:sz w:val="24"/>
                <w:szCs w:val="24"/>
              </w:rPr>
              <w:t>visite guidate.</w:t>
            </w:r>
          </w:p>
          <w:p w14:paraId="3348EAA5" w14:textId="77777777" w:rsidR="00AD2AEB" w:rsidRPr="00AD2AEB" w:rsidRDefault="00AD2AEB" w:rsidP="00A927A3">
            <w:pPr>
              <w:spacing w:after="0" w:line="240" w:lineRule="auto"/>
              <w:jc w:val="both"/>
              <w:rPr>
                <w:rFonts w:ascii="Garamond" w:hAnsi="Garamond"/>
                <w:sz w:val="24"/>
                <w:szCs w:val="24"/>
              </w:rPr>
            </w:pPr>
          </w:p>
        </w:tc>
      </w:tr>
      <w:tr w:rsidR="00AD2AEB" w:rsidRPr="00AD2AEB" w14:paraId="4C420982" w14:textId="77777777" w:rsidTr="00737913">
        <w:trPr>
          <w:trHeight w:val="465"/>
        </w:trPr>
        <w:tc>
          <w:tcPr>
            <w:tcW w:w="1635" w:type="dxa"/>
          </w:tcPr>
          <w:p w14:paraId="369CF9C2" w14:textId="77777777" w:rsidR="00AD2AEB" w:rsidRPr="00AD2AEB" w:rsidRDefault="00AD2AEB" w:rsidP="00AD2AEB">
            <w:pPr>
              <w:spacing w:after="0" w:line="240" w:lineRule="auto"/>
              <w:jc w:val="center"/>
              <w:rPr>
                <w:rFonts w:ascii="Garamond" w:hAnsi="Garamond"/>
                <w:b/>
                <w:bCs/>
                <w:sz w:val="24"/>
                <w:szCs w:val="24"/>
              </w:rPr>
            </w:pPr>
            <w:r w:rsidRPr="00AD2AEB">
              <w:rPr>
                <w:rFonts w:ascii="Garamond" w:hAnsi="Garamond"/>
                <w:b/>
                <w:bCs/>
                <w:sz w:val="24"/>
                <w:szCs w:val="24"/>
              </w:rPr>
              <w:lastRenderedPageBreak/>
              <w:t>DISCIPLINE COINVOLTE</w:t>
            </w:r>
          </w:p>
        </w:tc>
        <w:tc>
          <w:tcPr>
            <w:tcW w:w="1830" w:type="dxa"/>
          </w:tcPr>
          <w:p w14:paraId="1C406052" w14:textId="77777777" w:rsidR="00AD2AEB" w:rsidRDefault="00AD2AEB" w:rsidP="00AD2AEB">
            <w:pPr>
              <w:spacing w:after="0" w:line="240" w:lineRule="auto"/>
              <w:jc w:val="center"/>
              <w:rPr>
                <w:rFonts w:ascii="Garamond" w:hAnsi="Garamond"/>
                <w:b/>
                <w:bCs/>
                <w:sz w:val="24"/>
                <w:szCs w:val="24"/>
              </w:rPr>
            </w:pPr>
            <w:r w:rsidRPr="00AD2AEB">
              <w:rPr>
                <w:rFonts w:ascii="Garamond" w:hAnsi="Garamond"/>
                <w:b/>
                <w:bCs/>
                <w:sz w:val="24"/>
                <w:szCs w:val="24"/>
              </w:rPr>
              <w:t>CARICO ORARIO/ PERIODO</w:t>
            </w:r>
          </w:p>
          <w:p w14:paraId="3F265028" w14:textId="7820C55C" w:rsidR="00704D8A" w:rsidRPr="00AD2AEB" w:rsidRDefault="00704D8A" w:rsidP="00AD2AEB">
            <w:pPr>
              <w:spacing w:after="0" w:line="240" w:lineRule="auto"/>
              <w:jc w:val="center"/>
              <w:rPr>
                <w:rFonts w:ascii="Garamond" w:hAnsi="Garamond"/>
                <w:b/>
                <w:bCs/>
                <w:sz w:val="24"/>
                <w:szCs w:val="24"/>
              </w:rPr>
            </w:pPr>
          </w:p>
        </w:tc>
        <w:tc>
          <w:tcPr>
            <w:tcW w:w="6180" w:type="dxa"/>
          </w:tcPr>
          <w:p w14:paraId="3BDDEFB7" w14:textId="06DDA538" w:rsidR="00AD2AEB" w:rsidRPr="00AD2AEB" w:rsidRDefault="00617DCE" w:rsidP="00AD2AEB">
            <w:pPr>
              <w:spacing w:after="0" w:line="240" w:lineRule="auto"/>
              <w:jc w:val="center"/>
              <w:rPr>
                <w:rFonts w:ascii="Garamond" w:hAnsi="Garamond"/>
                <w:b/>
                <w:bCs/>
                <w:sz w:val="24"/>
                <w:szCs w:val="24"/>
              </w:rPr>
            </w:pPr>
            <w:r>
              <w:rPr>
                <w:rFonts w:ascii="Garamond" w:hAnsi="Garamond"/>
                <w:b/>
                <w:bCs/>
                <w:sz w:val="24"/>
                <w:szCs w:val="24"/>
              </w:rPr>
              <w:t>CON</w:t>
            </w:r>
            <w:r w:rsidR="00EB63CA">
              <w:rPr>
                <w:rFonts w:ascii="Garamond" w:hAnsi="Garamond"/>
                <w:b/>
                <w:bCs/>
                <w:sz w:val="24"/>
                <w:szCs w:val="24"/>
              </w:rPr>
              <w:t>TENUTI/ATTIVITÀ</w:t>
            </w:r>
          </w:p>
        </w:tc>
      </w:tr>
      <w:tr w:rsidR="00AD2AEB" w:rsidRPr="00AD2AEB" w14:paraId="4FEA79A7" w14:textId="77777777" w:rsidTr="00737913">
        <w:trPr>
          <w:trHeight w:val="645"/>
        </w:trPr>
        <w:tc>
          <w:tcPr>
            <w:tcW w:w="1635" w:type="dxa"/>
          </w:tcPr>
          <w:p w14:paraId="1C73ABC0" w14:textId="77777777" w:rsidR="00AD2AEB" w:rsidRPr="00AD2AEB" w:rsidRDefault="00AD2AEB" w:rsidP="00AD2AEB">
            <w:pPr>
              <w:spacing w:after="0" w:line="240" w:lineRule="auto"/>
              <w:rPr>
                <w:rFonts w:ascii="Garamond" w:hAnsi="Garamond"/>
                <w:b/>
                <w:bCs/>
                <w:sz w:val="24"/>
                <w:szCs w:val="24"/>
              </w:rPr>
            </w:pPr>
            <w:r w:rsidRPr="00AD2AEB">
              <w:rPr>
                <w:rFonts w:ascii="Garamond" w:hAnsi="Garamond"/>
                <w:b/>
                <w:bCs/>
                <w:sz w:val="24"/>
                <w:szCs w:val="24"/>
              </w:rPr>
              <w:t>Storia</w:t>
            </w:r>
          </w:p>
        </w:tc>
        <w:tc>
          <w:tcPr>
            <w:tcW w:w="1830" w:type="dxa"/>
          </w:tcPr>
          <w:p w14:paraId="1C90B154" w14:textId="1511BADC" w:rsidR="00AD2AEB" w:rsidRPr="00AD2AEB" w:rsidRDefault="009F4E25" w:rsidP="00AD2AEB">
            <w:pPr>
              <w:spacing w:after="0" w:line="240" w:lineRule="auto"/>
              <w:rPr>
                <w:rFonts w:ascii="Garamond" w:hAnsi="Garamond"/>
                <w:sz w:val="24"/>
                <w:szCs w:val="24"/>
              </w:rPr>
            </w:pPr>
            <w:r>
              <w:rPr>
                <w:rFonts w:ascii="Garamond" w:hAnsi="Garamond"/>
                <w:sz w:val="24"/>
                <w:szCs w:val="24"/>
              </w:rPr>
              <w:t>9</w:t>
            </w:r>
            <w:r w:rsidR="00AD2AEB" w:rsidRPr="00AD2AEB">
              <w:rPr>
                <w:rFonts w:ascii="Garamond" w:hAnsi="Garamond"/>
                <w:sz w:val="24"/>
                <w:szCs w:val="24"/>
              </w:rPr>
              <w:t>h</w:t>
            </w:r>
          </w:p>
          <w:p w14:paraId="75EFAF6A" w14:textId="2988E145" w:rsidR="00AD2AEB" w:rsidRPr="00AD2AEB" w:rsidRDefault="00AD2AEB" w:rsidP="00AD2AEB">
            <w:pPr>
              <w:spacing w:after="0" w:line="240" w:lineRule="auto"/>
              <w:rPr>
                <w:rFonts w:ascii="Garamond" w:hAnsi="Garamond"/>
                <w:sz w:val="24"/>
                <w:szCs w:val="24"/>
              </w:rPr>
            </w:pPr>
            <w:r w:rsidRPr="00AD2AEB">
              <w:rPr>
                <w:rFonts w:ascii="Garamond" w:hAnsi="Garamond"/>
                <w:sz w:val="24"/>
                <w:szCs w:val="24"/>
              </w:rPr>
              <w:t xml:space="preserve">(4h nel trimestre e </w:t>
            </w:r>
            <w:r w:rsidR="009F4E25">
              <w:rPr>
                <w:rFonts w:ascii="Garamond" w:hAnsi="Garamond"/>
                <w:sz w:val="24"/>
                <w:szCs w:val="24"/>
              </w:rPr>
              <w:t>5</w:t>
            </w:r>
            <w:r w:rsidRPr="00AD2AEB">
              <w:rPr>
                <w:rFonts w:ascii="Garamond" w:hAnsi="Garamond"/>
                <w:sz w:val="24"/>
                <w:szCs w:val="24"/>
              </w:rPr>
              <w:t xml:space="preserve">h nel </w:t>
            </w:r>
            <w:proofErr w:type="spellStart"/>
            <w:r w:rsidRPr="00AD2AEB">
              <w:rPr>
                <w:rFonts w:ascii="Garamond" w:hAnsi="Garamond"/>
                <w:sz w:val="24"/>
                <w:szCs w:val="24"/>
              </w:rPr>
              <w:t>pentamestre</w:t>
            </w:r>
            <w:proofErr w:type="spellEnd"/>
            <w:r w:rsidRPr="00AD2AEB">
              <w:rPr>
                <w:rFonts w:ascii="Garamond" w:hAnsi="Garamond"/>
                <w:sz w:val="24"/>
                <w:szCs w:val="24"/>
              </w:rPr>
              <w:t>)</w:t>
            </w:r>
          </w:p>
        </w:tc>
        <w:tc>
          <w:tcPr>
            <w:tcW w:w="6180" w:type="dxa"/>
          </w:tcPr>
          <w:p w14:paraId="1C213501" w14:textId="038B3A66" w:rsidR="001609D8" w:rsidRPr="001609D8" w:rsidRDefault="00704D8A" w:rsidP="00A927A3">
            <w:pPr>
              <w:numPr>
                <w:ilvl w:val="0"/>
                <w:numId w:val="2"/>
              </w:numPr>
              <w:spacing w:after="80" w:line="240" w:lineRule="auto"/>
              <w:contextualSpacing/>
              <w:jc w:val="both"/>
              <w:outlineLvl w:val="0"/>
              <w:rPr>
                <w:rFonts w:ascii="Garamond" w:hAnsi="Garamond" w:cs="Arial"/>
                <w:bCs/>
                <w:sz w:val="24"/>
                <w:szCs w:val="24"/>
              </w:rPr>
            </w:pPr>
            <w:r>
              <w:rPr>
                <w:rFonts w:ascii="Garamond" w:hAnsi="Garamond" w:cs="Arial"/>
                <w:bCs/>
                <w:sz w:val="24"/>
                <w:szCs w:val="24"/>
              </w:rPr>
              <w:t>A</w:t>
            </w:r>
            <w:r w:rsidR="001609D8" w:rsidRPr="001609D8">
              <w:rPr>
                <w:rFonts w:ascii="Garamond" w:hAnsi="Garamond" w:cs="Arial"/>
                <w:bCs/>
                <w:sz w:val="24"/>
                <w:szCs w:val="24"/>
              </w:rPr>
              <w:t>rt. 2, art. 8, art. 10, art. 13, art. 14, art. 15, art. 19, art. 21, art. 24</w:t>
            </w:r>
            <w:r>
              <w:rPr>
                <w:rFonts w:ascii="Garamond" w:hAnsi="Garamond" w:cs="Arial"/>
                <w:bCs/>
                <w:sz w:val="24"/>
                <w:szCs w:val="24"/>
              </w:rPr>
              <w:t xml:space="preserve"> della Costituzione;</w:t>
            </w:r>
          </w:p>
          <w:p w14:paraId="40FB385C" w14:textId="4B3A452D" w:rsidR="001609D8" w:rsidRPr="001609D8" w:rsidRDefault="00704D8A" w:rsidP="00A927A3">
            <w:pPr>
              <w:numPr>
                <w:ilvl w:val="0"/>
                <w:numId w:val="2"/>
              </w:numPr>
              <w:spacing w:after="80" w:line="240" w:lineRule="auto"/>
              <w:contextualSpacing/>
              <w:jc w:val="both"/>
              <w:outlineLvl w:val="0"/>
              <w:rPr>
                <w:rFonts w:ascii="Garamond" w:hAnsi="Garamond" w:cs="Arial"/>
                <w:bCs/>
                <w:sz w:val="24"/>
                <w:szCs w:val="24"/>
              </w:rPr>
            </w:pPr>
            <w:r>
              <w:rPr>
                <w:rFonts w:ascii="Garamond" w:hAnsi="Garamond" w:cs="Arial"/>
                <w:bCs/>
                <w:sz w:val="24"/>
                <w:szCs w:val="24"/>
              </w:rPr>
              <w:t>l</w:t>
            </w:r>
            <w:r w:rsidR="001609D8" w:rsidRPr="001609D8">
              <w:rPr>
                <w:rFonts w:ascii="Garamond" w:hAnsi="Garamond" w:cs="Arial"/>
                <w:bCs/>
                <w:sz w:val="24"/>
                <w:szCs w:val="24"/>
              </w:rPr>
              <w:t>’Agenda 2030 e gli Obiettivi 4, 5, 10</w:t>
            </w:r>
            <w:r>
              <w:rPr>
                <w:rFonts w:ascii="Garamond" w:hAnsi="Garamond" w:cs="Arial"/>
                <w:bCs/>
                <w:sz w:val="24"/>
                <w:szCs w:val="24"/>
              </w:rPr>
              <w:t>;</w:t>
            </w:r>
          </w:p>
          <w:p w14:paraId="5C9878A9" w14:textId="71F047E1" w:rsidR="00AD2AEB" w:rsidRPr="00AD2AEB" w:rsidRDefault="00704D8A" w:rsidP="00A927A3">
            <w:pPr>
              <w:numPr>
                <w:ilvl w:val="0"/>
                <w:numId w:val="2"/>
              </w:numPr>
              <w:spacing w:after="80" w:line="240" w:lineRule="auto"/>
              <w:contextualSpacing/>
              <w:jc w:val="both"/>
              <w:outlineLvl w:val="0"/>
              <w:rPr>
                <w:rFonts w:ascii="Garamond" w:hAnsi="Garamond" w:cs="Arial"/>
                <w:bCs/>
                <w:sz w:val="24"/>
                <w:szCs w:val="24"/>
              </w:rPr>
            </w:pPr>
            <w:r>
              <w:rPr>
                <w:rFonts w:ascii="Garamond" w:hAnsi="Garamond" w:cs="Arial"/>
                <w:bCs/>
                <w:sz w:val="24"/>
                <w:szCs w:val="24"/>
              </w:rPr>
              <w:t>l</w:t>
            </w:r>
            <w:r w:rsidR="00EB63CA">
              <w:rPr>
                <w:rFonts w:ascii="Garamond" w:hAnsi="Garamond" w:cs="Arial"/>
                <w:bCs/>
                <w:sz w:val="24"/>
                <w:szCs w:val="24"/>
              </w:rPr>
              <w:t>a tutela della privacy: il consenso al trattamento dei dati personali</w:t>
            </w:r>
            <w:r>
              <w:rPr>
                <w:rFonts w:ascii="Garamond" w:hAnsi="Garamond" w:cs="Arial"/>
                <w:bCs/>
                <w:sz w:val="24"/>
                <w:szCs w:val="24"/>
              </w:rPr>
              <w:t>;</w:t>
            </w:r>
          </w:p>
          <w:p w14:paraId="6059C0A9" w14:textId="3A470D40" w:rsidR="00AD2AEB" w:rsidRPr="00AD2AEB" w:rsidRDefault="00704D8A" w:rsidP="00A927A3">
            <w:pPr>
              <w:numPr>
                <w:ilvl w:val="0"/>
                <w:numId w:val="2"/>
              </w:numPr>
              <w:spacing w:after="80" w:line="240" w:lineRule="auto"/>
              <w:contextualSpacing/>
              <w:jc w:val="both"/>
              <w:outlineLvl w:val="0"/>
              <w:rPr>
                <w:rFonts w:ascii="Garamond" w:hAnsi="Garamond" w:cs="Arial"/>
                <w:bCs/>
                <w:sz w:val="24"/>
                <w:szCs w:val="24"/>
              </w:rPr>
            </w:pPr>
            <w:r>
              <w:rPr>
                <w:rFonts w:ascii="Garamond" w:hAnsi="Garamond" w:cs="Arial"/>
                <w:bCs/>
                <w:sz w:val="24"/>
                <w:szCs w:val="24"/>
              </w:rPr>
              <w:t>r</w:t>
            </w:r>
            <w:r w:rsidR="00AD2AEB" w:rsidRPr="00AD2AEB">
              <w:rPr>
                <w:rFonts w:ascii="Garamond" w:hAnsi="Garamond" w:cs="Arial"/>
                <w:bCs/>
                <w:sz w:val="24"/>
                <w:szCs w:val="24"/>
              </w:rPr>
              <w:t>egole per una comunicazione etica e consapevole sulle odierne piattaforme sociali</w:t>
            </w:r>
            <w:r w:rsidR="00C77F98">
              <w:rPr>
                <w:rFonts w:ascii="Garamond" w:hAnsi="Garamond" w:cs="Arial"/>
                <w:bCs/>
                <w:sz w:val="24"/>
                <w:szCs w:val="24"/>
              </w:rPr>
              <w:t>: la netiquette.</w:t>
            </w:r>
          </w:p>
          <w:p w14:paraId="6E41085B" w14:textId="77777777" w:rsidR="00AD2AEB" w:rsidRPr="00AD2AEB" w:rsidRDefault="00AD2AEB" w:rsidP="00A927A3">
            <w:pPr>
              <w:spacing w:after="0" w:line="240" w:lineRule="auto"/>
              <w:jc w:val="both"/>
              <w:rPr>
                <w:rFonts w:ascii="Garamond" w:hAnsi="Garamond"/>
                <w:sz w:val="24"/>
                <w:szCs w:val="24"/>
              </w:rPr>
            </w:pPr>
          </w:p>
        </w:tc>
      </w:tr>
      <w:tr w:rsidR="00AD2AEB" w:rsidRPr="00AD2AEB" w14:paraId="4B881895" w14:textId="77777777" w:rsidTr="00737913">
        <w:trPr>
          <w:trHeight w:val="630"/>
        </w:trPr>
        <w:tc>
          <w:tcPr>
            <w:tcW w:w="1635" w:type="dxa"/>
          </w:tcPr>
          <w:p w14:paraId="7149D967" w14:textId="77777777" w:rsidR="00AD2AEB" w:rsidRPr="00AD2AEB" w:rsidRDefault="00AD2AEB" w:rsidP="00AD2AEB">
            <w:pPr>
              <w:spacing w:after="0" w:line="240" w:lineRule="auto"/>
              <w:rPr>
                <w:rFonts w:ascii="Garamond" w:hAnsi="Garamond"/>
                <w:b/>
                <w:bCs/>
                <w:sz w:val="24"/>
                <w:szCs w:val="24"/>
              </w:rPr>
            </w:pPr>
            <w:r w:rsidRPr="00AD2AEB">
              <w:rPr>
                <w:rFonts w:ascii="Garamond" w:hAnsi="Garamond"/>
                <w:b/>
                <w:bCs/>
                <w:sz w:val="24"/>
                <w:szCs w:val="24"/>
              </w:rPr>
              <w:t>Italiano</w:t>
            </w:r>
          </w:p>
        </w:tc>
        <w:tc>
          <w:tcPr>
            <w:tcW w:w="1830" w:type="dxa"/>
          </w:tcPr>
          <w:p w14:paraId="447F615F" w14:textId="2A59AE02" w:rsidR="008476B5" w:rsidRDefault="009F4E25" w:rsidP="00AD2AEB">
            <w:pPr>
              <w:spacing w:after="0" w:line="240" w:lineRule="auto"/>
              <w:rPr>
                <w:rFonts w:ascii="Garamond" w:hAnsi="Garamond"/>
                <w:sz w:val="24"/>
                <w:szCs w:val="24"/>
              </w:rPr>
            </w:pPr>
            <w:r>
              <w:rPr>
                <w:rFonts w:ascii="Garamond" w:hAnsi="Garamond"/>
                <w:sz w:val="24"/>
                <w:szCs w:val="24"/>
              </w:rPr>
              <w:t xml:space="preserve">5 </w:t>
            </w:r>
            <w:r w:rsidR="00AD2AEB" w:rsidRPr="00AD2AEB">
              <w:rPr>
                <w:rFonts w:ascii="Garamond" w:hAnsi="Garamond"/>
                <w:sz w:val="24"/>
                <w:szCs w:val="24"/>
              </w:rPr>
              <w:t xml:space="preserve">h </w:t>
            </w:r>
          </w:p>
          <w:p w14:paraId="3926272D" w14:textId="1078B9C2" w:rsidR="00AD2AEB" w:rsidRPr="00AD2AEB" w:rsidRDefault="00AD2AEB" w:rsidP="00AD2AEB">
            <w:pPr>
              <w:spacing w:after="0" w:line="240" w:lineRule="auto"/>
              <w:rPr>
                <w:rFonts w:ascii="Garamond" w:hAnsi="Garamond"/>
                <w:sz w:val="24"/>
                <w:szCs w:val="24"/>
              </w:rPr>
            </w:pPr>
            <w:r w:rsidRPr="00AD2AEB">
              <w:rPr>
                <w:rFonts w:ascii="Garamond" w:hAnsi="Garamond"/>
                <w:sz w:val="24"/>
                <w:szCs w:val="24"/>
              </w:rPr>
              <w:t>(</w:t>
            </w:r>
            <w:r w:rsidR="00187A49">
              <w:rPr>
                <w:rFonts w:ascii="Garamond" w:hAnsi="Garamond"/>
                <w:sz w:val="24"/>
                <w:szCs w:val="24"/>
              </w:rPr>
              <w:t>2</w:t>
            </w:r>
            <w:r w:rsidRPr="00AD2AEB">
              <w:rPr>
                <w:rFonts w:ascii="Garamond" w:hAnsi="Garamond"/>
                <w:sz w:val="24"/>
                <w:szCs w:val="24"/>
              </w:rPr>
              <w:t xml:space="preserve">h nel trimestre e </w:t>
            </w:r>
            <w:r w:rsidR="00704D8A">
              <w:rPr>
                <w:rFonts w:ascii="Garamond" w:hAnsi="Garamond"/>
                <w:sz w:val="24"/>
                <w:szCs w:val="24"/>
              </w:rPr>
              <w:t>3</w:t>
            </w:r>
            <w:r w:rsidRPr="00AD2AEB">
              <w:rPr>
                <w:rFonts w:ascii="Garamond" w:hAnsi="Garamond"/>
                <w:sz w:val="24"/>
                <w:szCs w:val="24"/>
              </w:rPr>
              <w:t xml:space="preserve">h nel </w:t>
            </w:r>
            <w:proofErr w:type="spellStart"/>
            <w:r w:rsidRPr="00AD2AEB">
              <w:rPr>
                <w:rFonts w:ascii="Garamond" w:hAnsi="Garamond"/>
                <w:sz w:val="24"/>
                <w:szCs w:val="24"/>
              </w:rPr>
              <w:t>pentamestre</w:t>
            </w:r>
            <w:proofErr w:type="spellEnd"/>
            <w:r w:rsidRPr="00AD2AEB">
              <w:rPr>
                <w:rFonts w:ascii="Garamond" w:hAnsi="Garamond"/>
                <w:sz w:val="24"/>
                <w:szCs w:val="24"/>
              </w:rPr>
              <w:t>)</w:t>
            </w:r>
          </w:p>
        </w:tc>
        <w:tc>
          <w:tcPr>
            <w:tcW w:w="6180" w:type="dxa"/>
          </w:tcPr>
          <w:p w14:paraId="07B9AC6A" w14:textId="1F58B0C2" w:rsidR="00AD2AEB" w:rsidRDefault="00C77F98" w:rsidP="00A927A3">
            <w:pPr>
              <w:numPr>
                <w:ilvl w:val="0"/>
                <w:numId w:val="3"/>
              </w:numPr>
              <w:shd w:val="clear" w:color="auto" w:fill="FFFFFF"/>
              <w:spacing w:after="80" w:line="240" w:lineRule="auto"/>
              <w:jc w:val="both"/>
              <w:rPr>
                <w:rFonts w:ascii="Garamond" w:eastAsia="Times New Roman" w:hAnsi="Garamond" w:cs="Arial"/>
                <w:bCs/>
                <w:color w:val="000000" w:themeColor="text1"/>
                <w:sz w:val="24"/>
                <w:szCs w:val="24"/>
                <w:lang w:eastAsia="it-IT"/>
              </w:rPr>
            </w:pPr>
            <w:r>
              <w:rPr>
                <w:rFonts w:ascii="Garamond" w:eastAsia="Times New Roman" w:hAnsi="Garamond" w:cs="Arial"/>
                <w:bCs/>
                <w:color w:val="000000" w:themeColor="text1"/>
                <w:sz w:val="24"/>
                <w:szCs w:val="24"/>
                <w:lang w:eastAsia="it-IT"/>
              </w:rPr>
              <w:t>Cyberbullismo</w:t>
            </w:r>
            <w:r w:rsidR="001609D8">
              <w:rPr>
                <w:rFonts w:ascii="Garamond" w:eastAsia="Times New Roman" w:hAnsi="Garamond" w:cs="Arial"/>
                <w:bCs/>
                <w:color w:val="000000" w:themeColor="text1"/>
                <w:sz w:val="24"/>
                <w:szCs w:val="24"/>
                <w:lang w:eastAsia="it-IT"/>
              </w:rPr>
              <w:t>: studi di caso</w:t>
            </w:r>
            <w:r w:rsidR="005134E9">
              <w:rPr>
                <w:rFonts w:ascii="Garamond" w:eastAsia="Times New Roman" w:hAnsi="Garamond" w:cs="Arial"/>
                <w:bCs/>
                <w:color w:val="000000" w:themeColor="text1"/>
                <w:sz w:val="24"/>
                <w:szCs w:val="24"/>
                <w:lang w:eastAsia="it-IT"/>
              </w:rPr>
              <w:t>, laboratori di riflessione a partire da letture di brani antologici e articoli di giornale.</w:t>
            </w:r>
          </w:p>
          <w:p w14:paraId="742EC8BC" w14:textId="4ABF5CF2" w:rsidR="00802267" w:rsidRPr="00AD2AEB" w:rsidRDefault="00257020" w:rsidP="00A927A3">
            <w:pPr>
              <w:numPr>
                <w:ilvl w:val="0"/>
                <w:numId w:val="3"/>
              </w:numPr>
              <w:shd w:val="clear" w:color="auto" w:fill="FFFFFF"/>
              <w:spacing w:after="80" w:line="240" w:lineRule="auto"/>
              <w:jc w:val="both"/>
              <w:rPr>
                <w:rFonts w:ascii="Garamond" w:eastAsia="Times New Roman" w:hAnsi="Garamond" w:cs="Arial"/>
                <w:bCs/>
                <w:color w:val="000000" w:themeColor="text1"/>
                <w:sz w:val="24"/>
                <w:szCs w:val="24"/>
                <w:lang w:eastAsia="it-IT"/>
              </w:rPr>
            </w:pPr>
            <w:r>
              <w:rPr>
                <w:rFonts w:ascii="Garamond" w:eastAsia="Times New Roman" w:hAnsi="Garamond" w:cs="Arial"/>
                <w:bCs/>
                <w:color w:val="000000" w:themeColor="text1"/>
                <w:sz w:val="24"/>
                <w:szCs w:val="24"/>
                <w:lang w:eastAsia="it-IT"/>
              </w:rPr>
              <w:t>l</w:t>
            </w:r>
            <w:r w:rsidR="005134E9">
              <w:rPr>
                <w:rFonts w:ascii="Garamond" w:eastAsia="Times New Roman" w:hAnsi="Garamond" w:cs="Arial"/>
                <w:bCs/>
                <w:color w:val="000000" w:themeColor="text1"/>
                <w:sz w:val="24"/>
                <w:szCs w:val="24"/>
                <w:lang w:eastAsia="it-IT"/>
              </w:rPr>
              <w:t>’odio in rete e il dilagare degli haters</w:t>
            </w:r>
            <w:r w:rsidR="0016732D">
              <w:rPr>
                <w:rFonts w:ascii="Garamond" w:eastAsia="Times New Roman" w:hAnsi="Garamond" w:cs="Arial"/>
                <w:bCs/>
                <w:color w:val="000000" w:themeColor="text1"/>
                <w:sz w:val="24"/>
                <w:szCs w:val="24"/>
                <w:lang w:eastAsia="it-IT"/>
              </w:rPr>
              <w:t xml:space="preserve">: laboratorio di riflessione a partire dalla visione di un film/ documentario sul tema (titolo suggerito: “Odio universale”, puntata della serie antologica “Black </w:t>
            </w:r>
            <w:proofErr w:type="spellStart"/>
            <w:r w:rsidR="0016732D">
              <w:rPr>
                <w:rFonts w:ascii="Garamond" w:eastAsia="Times New Roman" w:hAnsi="Garamond" w:cs="Arial"/>
                <w:bCs/>
                <w:color w:val="000000" w:themeColor="text1"/>
                <w:sz w:val="24"/>
                <w:szCs w:val="24"/>
                <w:lang w:eastAsia="it-IT"/>
              </w:rPr>
              <w:t>mirror</w:t>
            </w:r>
            <w:proofErr w:type="spellEnd"/>
            <w:r w:rsidR="0016732D">
              <w:rPr>
                <w:rFonts w:ascii="Garamond" w:eastAsia="Times New Roman" w:hAnsi="Garamond" w:cs="Arial"/>
                <w:bCs/>
                <w:color w:val="000000" w:themeColor="text1"/>
                <w:sz w:val="24"/>
                <w:szCs w:val="24"/>
                <w:lang w:eastAsia="it-IT"/>
              </w:rPr>
              <w:t>”)</w:t>
            </w:r>
            <w:r w:rsidR="00704D8A">
              <w:rPr>
                <w:rFonts w:ascii="Garamond" w:eastAsia="Times New Roman" w:hAnsi="Garamond" w:cs="Arial"/>
                <w:bCs/>
                <w:color w:val="000000" w:themeColor="text1"/>
                <w:sz w:val="24"/>
                <w:szCs w:val="24"/>
                <w:lang w:eastAsia="it-IT"/>
              </w:rPr>
              <w:t>;</w:t>
            </w:r>
            <w:r w:rsidR="005134E9">
              <w:rPr>
                <w:rFonts w:ascii="Garamond" w:eastAsia="Times New Roman" w:hAnsi="Garamond" w:cs="Arial"/>
                <w:bCs/>
                <w:color w:val="000000" w:themeColor="text1"/>
                <w:sz w:val="24"/>
                <w:szCs w:val="24"/>
                <w:lang w:eastAsia="it-IT"/>
              </w:rPr>
              <w:t xml:space="preserve"> </w:t>
            </w:r>
          </w:p>
          <w:p w14:paraId="676A200B" w14:textId="7A17BA72" w:rsidR="005134E9" w:rsidRPr="00563CAD" w:rsidRDefault="00704D8A" w:rsidP="00A927A3">
            <w:pPr>
              <w:numPr>
                <w:ilvl w:val="0"/>
                <w:numId w:val="3"/>
              </w:numPr>
              <w:shd w:val="clear" w:color="auto" w:fill="FFFFFF"/>
              <w:spacing w:after="80" w:line="240" w:lineRule="auto"/>
              <w:jc w:val="both"/>
              <w:rPr>
                <w:rFonts w:ascii="Garamond" w:hAnsi="Garamond"/>
                <w:sz w:val="24"/>
                <w:szCs w:val="24"/>
              </w:rPr>
            </w:pPr>
            <w:r>
              <w:rPr>
                <w:rFonts w:ascii="Garamond" w:eastAsia="Times New Roman" w:hAnsi="Garamond" w:cs="Arial"/>
                <w:bCs/>
                <w:color w:val="000000" w:themeColor="text1"/>
                <w:sz w:val="24"/>
                <w:szCs w:val="24"/>
                <w:lang w:eastAsia="it-IT"/>
              </w:rPr>
              <w:t>i</w:t>
            </w:r>
            <w:r w:rsidR="00C77F98">
              <w:rPr>
                <w:rFonts w:ascii="Garamond" w:eastAsia="Times New Roman" w:hAnsi="Garamond" w:cs="Arial"/>
                <w:bCs/>
                <w:color w:val="000000" w:themeColor="text1"/>
                <w:sz w:val="24"/>
                <w:szCs w:val="24"/>
                <w:lang w:eastAsia="it-IT"/>
              </w:rPr>
              <w:t>l decalogo #Bastabufale</w:t>
            </w:r>
            <w:r w:rsidR="0016732D">
              <w:rPr>
                <w:rFonts w:ascii="Garamond" w:eastAsia="Times New Roman" w:hAnsi="Garamond" w:cs="Arial"/>
                <w:bCs/>
                <w:color w:val="000000" w:themeColor="text1"/>
                <w:sz w:val="24"/>
                <w:szCs w:val="24"/>
                <w:lang w:eastAsia="it-IT"/>
              </w:rPr>
              <w:t xml:space="preserve">: il fenomeno delle </w:t>
            </w:r>
            <w:proofErr w:type="spellStart"/>
            <w:r w:rsidR="0016732D" w:rsidRPr="00A927A3">
              <w:rPr>
                <w:rFonts w:ascii="Garamond" w:eastAsia="Times New Roman" w:hAnsi="Garamond" w:cs="Arial"/>
                <w:bCs/>
                <w:i/>
                <w:iCs/>
                <w:color w:val="000000" w:themeColor="text1"/>
                <w:sz w:val="24"/>
                <w:szCs w:val="24"/>
                <w:lang w:eastAsia="it-IT"/>
              </w:rPr>
              <w:t>fake</w:t>
            </w:r>
            <w:proofErr w:type="spellEnd"/>
            <w:r w:rsidR="0016732D" w:rsidRPr="00A927A3">
              <w:rPr>
                <w:rFonts w:ascii="Garamond" w:eastAsia="Times New Roman" w:hAnsi="Garamond" w:cs="Arial"/>
                <w:bCs/>
                <w:i/>
                <w:iCs/>
                <w:color w:val="000000" w:themeColor="text1"/>
                <w:sz w:val="24"/>
                <w:szCs w:val="24"/>
                <w:lang w:eastAsia="it-IT"/>
              </w:rPr>
              <w:t xml:space="preserve"> news</w:t>
            </w:r>
            <w:r w:rsidR="0016732D">
              <w:rPr>
                <w:rFonts w:ascii="Garamond" w:eastAsia="Times New Roman" w:hAnsi="Garamond" w:cs="Arial"/>
                <w:bCs/>
                <w:color w:val="000000" w:themeColor="text1"/>
                <w:sz w:val="24"/>
                <w:szCs w:val="24"/>
                <w:lang w:eastAsia="it-IT"/>
              </w:rPr>
              <w:t xml:space="preserve"> e le conseguenze socio-culturali</w:t>
            </w:r>
            <w:r>
              <w:rPr>
                <w:rFonts w:ascii="Garamond" w:eastAsia="Times New Roman" w:hAnsi="Garamond" w:cs="Arial"/>
                <w:bCs/>
                <w:color w:val="000000" w:themeColor="text1"/>
                <w:sz w:val="24"/>
                <w:szCs w:val="24"/>
                <w:lang w:eastAsia="it-IT"/>
              </w:rPr>
              <w:t>;</w:t>
            </w:r>
          </w:p>
          <w:p w14:paraId="5BC7F916" w14:textId="77777777" w:rsidR="00563CAD" w:rsidRPr="009B57C9" w:rsidRDefault="00563CAD" w:rsidP="00A927A3">
            <w:pPr>
              <w:numPr>
                <w:ilvl w:val="0"/>
                <w:numId w:val="3"/>
              </w:numPr>
              <w:shd w:val="clear" w:color="auto" w:fill="FFFFFF"/>
              <w:spacing w:after="80" w:line="240" w:lineRule="auto"/>
              <w:jc w:val="both"/>
              <w:rPr>
                <w:rFonts w:ascii="Garamond" w:hAnsi="Garamond"/>
                <w:sz w:val="24"/>
                <w:szCs w:val="24"/>
              </w:rPr>
            </w:pPr>
            <w:r>
              <w:rPr>
                <w:rFonts w:ascii="Garamond" w:eastAsia="Times New Roman" w:hAnsi="Garamond" w:cs="Arial"/>
                <w:bCs/>
                <w:color w:val="000000" w:themeColor="text1"/>
                <w:sz w:val="24"/>
                <w:szCs w:val="24"/>
                <w:lang w:eastAsia="it-IT"/>
              </w:rPr>
              <w:t>“Prevenire e affrontare i furti di identità” (dal sito del ministero della Difesa).</w:t>
            </w:r>
          </w:p>
          <w:p w14:paraId="533C4DF9" w14:textId="65FEA0AC" w:rsidR="009B57C9" w:rsidRPr="00563CAD" w:rsidRDefault="009B57C9" w:rsidP="009B57C9">
            <w:pPr>
              <w:shd w:val="clear" w:color="auto" w:fill="FFFFFF"/>
              <w:spacing w:after="80" w:line="240" w:lineRule="auto"/>
              <w:jc w:val="both"/>
              <w:rPr>
                <w:rFonts w:ascii="Garamond" w:hAnsi="Garamond"/>
                <w:sz w:val="24"/>
                <w:szCs w:val="24"/>
              </w:rPr>
            </w:pPr>
          </w:p>
        </w:tc>
      </w:tr>
      <w:tr w:rsidR="00AD2AEB" w:rsidRPr="00AD2AEB" w14:paraId="746C3121" w14:textId="77777777" w:rsidTr="00737913">
        <w:trPr>
          <w:trHeight w:val="465"/>
        </w:trPr>
        <w:tc>
          <w:tcPr>
            <w:tcW w:w="1635" w:type="dxa"/>
          </w:tcPr>
          <w:p w14:paraId="3F23DEC6" w14:textId="77777777" w:rsidR="00AD2AEB" w:rsidRPr="00AD2AEB" w:rsidRDefault="00AD2AEB" w:rsidP="00AD2AEB">
            <w:pPr>
              <w:spacing w:after="0" w:line="240" w:lineRule="auto"/>
              <w:rPr>
                <w:rFonts w:ascii="Garamond" w:hAnsi="Garamond"/>
                <w:b/>
                <w:bCs/>
                <w:sz w:val="24"/>
                <w:szCs w:val="24"/>
              </w:rPr>
            </w:pPr>
            <w:r w:rsidRPr="00AD2AEB">
              <w:rPr>
                <w:rFonts w:ascii="Garamond" w:hAnsi="Garamond"/>
                <w:b/>
                <w:bCs/>
                <w:sz w:val="24"/>
                <w:szCs w:val="24"/>
              </w:rPr>
              <w:t>Storia dell’arte</w:t>
            </w:r>
          </w:p>
        </w:tc>
        <w:tc>
          <w:tcPr>
            <w:tcW w:w="1830" w:type="dxa"/>
          </w:tcPr>
          <w:p w14:paraId="5E26392E" w14:textId="18B87DE6" w:rsidR="00AD2AEB" w:rsidRPr="00AD2AEB" w:rsidRDefault="009F4E25" w:rsidP="00AD2AEB">
            <w:pPr>
              <w:spacing w:after="0" w:line="240" w:lineRule="auto"/>
              <w:rPr>
                <w:rFonts w:ascii="Garamond" w:hAnsi="Garamond"/>
                <w:sz w:val="24"/>
                <w:szCs w:val="24"/>
              </w:rPr>
            </w:pPr>
            <w:r>
              <w:rPr>
                <w:rFonts w:ascii="Garamond" w:hAnsi="Garamond"/>
                <w:sz w:val="24"/>
                <w:szCs w:val="24"/>
              </w:rPr>
              <w:t xml:space="preserve">4 </w:t>
            </w:r>
            <w:r w:rsidR="00AD2AEB" w:rsidRPr="00AD2AEB">
              <w:rPr>
                <w:rFonts w:ascii="Garamond" w:hAnsi="Garamond"/>
                <w:sz w:val="24"/>
                <w:szCs w:val="24"/>
              </w:rPr>
              <w:t xml:space="preserve">h </w:t>
            </w:r>
          </w:p>
          <w:p w14:paraId="7B6C7F16" w14:textId="26764600" w:rsidR="00AD2AEB" w:rsidRPr="00AD2AEB" w:rsidRDefault="00AD2AEB" w:rsidP="00AD2AEB">
            <w:pPr>
              <w:spacing w:after="0" w:line="240" w:lineRule="auto"/>
              <w:rPr>
                <w:rFonts w:ascii="Garamond" w:hAnsi="Garamond"/>
                <w:sz w:val="24"/>
                <w:szCs w:val="24"/>
              </w:rPr>
            </w:pPr>
            <w:r w:rsidRPr="00AD2AEB">
              <w:rPr>
                <w:rFonts w:ascii="Garamond" w:hAnsi="Garamond"/>
                <w:sz w:val="24"/>
                <w:szCs w:val="24"/>
              </w:rPr>
              <w:t>(</w:t>
            </w:r>
            <w:r w:rsidR="009F4E25">
              <w:rPr>
                <w:rFonts w:ascii="Garamond" w:hAnsi="Garamond"/>
                <w:sz w:val="24"/>
                <w:szCs w:val="24"/>
              </w:rPr>
              <w:t>4</w:t>
            </w:r>
            <w:r w:rsidRPr="00AD2AEB">
              <w:rPr>
                <w:rFonts w:ascii="Garamond" w:hAnsi="Garamond"/>
                <w:sz w:val="24"/>
                <w:szCs w:val="24"/>
              </w:rPr>
              <w:t>h nel trimestre)</w:t>
            </w:r>
          </w:p>
        </w:tc>
        <w:tc>
          <w:tcPr>
            <w:tcW w:w="6180" w:type="dxa"/>
          </w:tcPr>
          <w:p w14:paraId="1CD912BF" w14:textId="798A34FD" w:rsidR="00AD2AEB" w:rsidRDefault="00187A49" w:rsidP="00A927A3">
            <w:pPr>
              <w:numPr>
                <w:ilvl w:val="0"/>
                <w:numId w:val="4"/>
              </w:numPr>
              <w:spacing w:after="0" w:line="240" w:lineRule="auto"/>
              <w:contextualSpacing/>
              <w:jc w:val="both"/>
              <w:rPr>
                <w:rFonts w:ascii="Garamond" w:hAnsi="Garamond"/>
                <w:bCs/>
                <w:sz w:val="24"/>
                <w:szCs w:val="24"/>
              </w:rPr>
            </w:pPr>
            <w:r>
              <w:rPr>
                <w:rFonts w:ascii="Garamond" w:hAnsi="Garamond"/>
                <w:bCs/>
                <w:sz w:val="24"/>
                <w:szCs w:val="24"/>
              </w:rPr>
              <w:t>Metodologie</w:t>
            </w:r>
            <w:r w:rsidR="00AD2AEB" w:rsidRPr="00AD2AEB">
              <w:rPr>
                <w:rFonts w:ascii="Garamond" w:hAnsi="Garamond"/>
                <w:bCs/>
                <w:sz w:val="24"/>
                <w:szCs w:val="24"/>
              </w:rPr>
              <w:t xml:space="preserve"> per il riconoscimento di una fonte </w:t>
            </w:r>
            <w:r w:rsidR="00974BCB">
              <w:rPr>
                <w:rFonts w:ascii="Garamond" w:hAnsi="Garamond"/>
                <w:bCs/>
                <w:sz w:val="24"/>
                <w:szCs w:val="24"/>
              </w:rPr>
              <w:t xml:space="preserve">storico-artistica </w:t>
            </w:r>
            <w:r w:rsidR="00AD2AEB" w:rsidRPr="00AD2AEB">
              <w:rPr>
                <w:rFonts w:ascii="Garamond" w:hAnsi="Garamond"/>
                <w:bCs/>
                <w:sz w:val="24"/>
                <w:szCs w:val="24"/>
              </w:rPr>
              <w:t>attendibile</w:t>
            </w:r>
            <w:r w:rsidR="00704D8A">
              <w:rPr>
                <w:rFonts w:ascii="Garamond" w:hAnsi="Garamond"/>
                <w:bCs/>
                <w:sz w:val="24"/>
                <w:szCs w:val="24"/>
              </w:rPr>
              <w:t>;</w:t>
            </w:r>
          </w:p>
          <w:p w14:paraId="7C3D85DA" w14:textId="1226E775" w:rsidR="00187A49" w:rsidRPr="00AD2AEB" w:rsidRDefault="00704D8A" w:rsidP="00A927A3">
            <w:pPr>
              <w:numPr>
                <w:ilvl w:val="0"/>
                <w:numId w:val="4"/>
              </w:numPr>
              <w:spacing w:after="0" w:line="240" w:lineRule="auto"/>
              <w:contextualSpacing/>
              <w:jc w:val="both"/>
              <w:rPr>
                <w:rFonts w:ascii="Garamond" w:hAnsi="Garamond"/>
                <w:bCs/>
                <w:sz w:val="24"/>
                <w:szCs w:val="24"/>
              </w:rPr>
            </w:pPr>
            <w:r>
              <w:rPr>
                <w:rFonts w:ascii="Garamond" w:hAnsi="Garamond"/>
                <w:bCs/>
                <w:sz w:val="24"/>
                <w:szCs w:val="24"/>
              </w:rPr>
              <w:t>m</w:t>
            </w:r>
            <w:r w:rsidR="00187A49">
              <w:rPr>
                <w:rFonts w:ascii="Garamond" w:hAnsi="Garamond"/>
                <w:bCs/>
                <w:sz w:val="24"/>
                <w:szCs w:val="24"/>
              </w:rPr>
              <w:t>usei e mostre digitali</w:t>
            </w:r>
            <w:r w:rsidR="00675042">
              <w:rPr>
                <w:rFonts w:ascii="Garamond" w:hAnsi="Garamond"/>
                <w:bCs/>
                <w:sz w:val="24"/>
                <w:szCs w:val="24"/>
              </w:rPr>
              <w:t>.</w:t>
            </w:r>
          </w:p>
          <w:p w14:paraId="460978CD" w14:textId="77777777" w:rsidR="00AD2AEB" w:rsidRPr="00AD2AEB" w:rsidRDefault="00AD2AEB" w:rsidP="00A927A3">
            <w:pPr>
              <w:spacing w:after="0" w:line="240" w:lineRule="auto"/>
              <w:ind w:left="720"/>
              <w:contextualSpacing/>
              <w:jc w:val="both"/>
              <w:rPr>
                <w:rFonts w:ascii="Garamond" w:hAnsi="Garamond"/>
                <w:sz w:val="24"/>
                <w:szCs w:val="24"/>
              </w:rPr>
            </w:pPr>
          </w:p>
        </w:tc>
      </w:tr>
      <w:tr w:rsidR="00AD2AEB" w:rsidRPr="00AD2AEB" w14:paraId="42B66AC5" w14:textId="77777777" w:rsidTr="00737913">
        <w:trPr>
          <w:trHeight w:val="435"/>
        </w:trPr>
        <w:tc>
          <w:tcPr>
            <w:tcW w:w="1635" w:type="dxa"/>
          </w:tcPr>
          <w:p w14:paraId="75A5A4F6" w14:textId="77777777" w:rsidR="00AD2AEB" w:rsidRPr="00AD2AEB" w:rsidRDefault="00AD2AEB" w:rsidP="00AD2AEB">
            <w:pPr>
              <w:spacing w:after="0" w:line="240" w:lineRule="auto"/>
              <w:rPr>
                <w:rFonts w:ascii="Garamond" w:hAnsi="Garamond"/>
                <w:b/>
                <w:bCs/>
                <w:sz w:val="24"/>
                <w:szCs w:val="24"/>
              </w:rPr>
            </w:pPr>
            <w:r w:rsidRPr="00AD2AEB">
              <w:rPr>
                <w:rFonts w:ascii="Garamond" w:hAnsi="Garamond"/>
                <w:b/>
                <w:bCs/>
                <w:sz w:val="24"/>
                <w:szCs w:val="24"/>
              </w:rPr>
              <w:t>Scienze</w:t>
            </w:r>
          </w:p>
          <w:p w14:paraId="6EB679CF" w14:textId="77777777" w:rsidR="00AD2AEB" w:rsidRPr="00AD2AEB" w:rsidRDefault="00AD2AEB" w:rsidP="00AD2AEB">
            <w:pPr>
              <w:spacing w:after="0" w:line="240" w:lineRule="auto"/>
              <w:rPr>
                <w:rFonts w:ascii="Garamond" w:hAnsi="Garamond"/>
                <w:b/>
                <w:bCs/>
                <w:sz w:val="24"/>
                <w:szCs w:val="24"/>
              </w:rPr>
            </w:pPr>
          </w:p>
        </w:tc>
        <w:tc>
          <w:tcPr>
            <w:tcW w:w="1830" w:type="dxa"/>
          </w:tcPr>
          <w:p w14:paraId="696BF18F" w14:textId="77777777" w:rsidR="00AD2AEB" w:rsidRPr="00AD2AEB" w:rsidRDefault="00AD2AEB" w:rsidP="00AD2AEB">
            <w:pPr>
              <w:spacing w:after="0" w:line="240" w:lineRule="auto"/>
              <w:rPr>
                <w:rFonts w:ascii="Garamond" w:hAnsi="Garamond"/>
                <w:sz w:val="24"/>
                <w:szCs w:val="24"/>
              </w:rPr>
            </w:pPr>
            <w:r w:rsidRPr="00AD2AEB">
              <w:rPr>
                <w:rFonts w:ascii="Garamond" w:hAnsi="Garamond"/>
                <w:sz w:val="24"/>
                <w:szCs w:val="24"/>
              </w:rPr>
              <w:t>6h</w:t>
            </w:r>
          </w:p>
          <w:p w14:paraId="6D1EE26C" w14:textId="1A3B9DE3" w:rsidR="00AD2AEB" w:rsidRPr="00AD2AEB" w:rsidRDefault="00DC3FC1" w:rsidP="00AD2AEB">
            <w:pPr>
              <w:spacing w:after="0" w:line="240" w:lineRule="auto"/>
              <w:rPr>
                <w:rFonts w:ascii="Garamond" w:hAnsi="Garamond"/>
                <w:sz w:val="24"/>
                <w:szCs w:val="24"/>
              </w:rPr>
            </w:pPr>
            <w:r>
              <w:rPr>
                <w:rFonts w:ascii="Garamond" w:hAnsi="Garamond"/>
                <w:sz w:val="24"/>
                <w:szCs w:val="24"/>
              </w:rPr>
              <w:t xml:space="preserve">(6h nel </w:t>
            </w:r>
            <w:proofErr w:type="spellStart"/>
            <w:r>
              <w:rPr>
                <w:rFonts w:ascii="Garamond" w:hAnsi="Garamond"/>
                <w:sz w:val="24"/>
                <w:szCs w:val="24"/>
              </w:rPr>
              <w:t>pentamestre</w:t>
            </w:r>
            <w:proofErr w:type="spellEnd"/>
            <w:r w:rsidR="00AD2AEB" w:rsidRPr="00AD2AEB">
              <w:rPr>
                <w:rFonts w:ascii="Garamond" w:hAnsi="Garamond"/>
                <w:sz w:val="24"/>
                <w:szCs w:val="24"/>
              </w:rPr>
              <w:t>)</w:t>
            </w:r>
          </w:p>
        </w:tc>
        <w:tc>
          <w:tcPr>
            <w:tcW w:w="6180" w:type="dxa"/>
          </w:tcPr>
          <w:p w14:paraId="54E14384" w14:textId="46414BD4" w:rsidR="00AD2AEB" w:rsidRPr="00AD2AEB" w:rsidRDefault="00A927A3" w:rsidP="00A927A3">
            <w:pPr>
              <w:numPr>
                <w:ilvl w:val="0"/>
                <w:numId w:val="5"/>
              </w:numPr>
              <w:spacing w:after="80" w:line="240" w:lineRule="auto"/>
              <w:contextualSpacing/>
              <w:jc w:val="both"/>
              <w:rPr>
                <w:rFonts w:ascii="Garamond" w:eastAsia="Times New Roman" w:hAnsi="Garamond" w:cs="Arial"/>
                <w:bCs/>
                <w:sz w:val="24"/>
                <w:szCs w:val="24"/>
                <w:lang w:eastAsia="it-IT"/>
              </w:rPr>
            </w:pPr>
            <w:r>
              <w:rPr>
                <w:rFonts w:ascii="Garamond" w:eastAsia="Times New Roman" w:hAnsi="Garamond" w:cs="Arial"/>
                <w:bCs/>
                <w:sz w:val="24"/>
                <w:szCs w:val="24"/>
                <w:lang w:eastAsia="it-IT"/>
              </w:rPr>
              <w:t>St</w:t>
            </w:r>
            <w:r w:rsidR="00AD2AEB" w:rsidRPr="00AD2AEB">
              <w:rPr>
                <w:rFonts w:ascii="Garamond" w:eastAsia="Times New Roman" w:hAnsi="Garamond" w:cs="Arial"/>
                <w:bCs/>
                <w:sz w:val="24"/>
                <w:szCs w:val="24"/>
                <w:lang w:eastAsia="it-IT"/>
              </w:rPr>
              <w:t>rumenti di lettura, analisi e interpretazione di dati, grafici, tabelle nell’ambito delle Scienze</w:t>
            </w:r>
            <w:r w:rsidR="00704D8A">
              <w:rPr>
                <w:rFonts w:ascii="Garamond" w:eastAsia="Times New Roman" w:hAnsi="Garamond" w:cs="Arial"/>
                <w:bCs/>
                <w:sz w:val="24"/>
                <w:szCs w:val="24"/>
                <w:lang w:eastAsia="it-IT"/>
              </w:rPr>
              <w:t>;</w:t>
            </w:r>
          </w:p>
          <w:p w14:paraId="2402FFD5" w14:textId="7D2FDAE1" w:rsidR="00675042" w:rsidRPr="00675042" w:rsidRDefault="00704D8A" w:rsidP="00A927A3">
            <w:pPr>
              <w:numPr>
                <w:ilvl w:val="0"/>
                <w:numId w:val="5"/>
              </w:numPr>
              <w:spacing w:after="80" w:line="240" w:lineRule="auto"/>
              <w:contextualSpacing/>
              <w:jc w:val="both"/>
              <w:rPr>
                <w:rFonts w:ascii="Garamond" w:eastAsia="Times New Roman" w:hAnsi="Garamond" w:cs="Arial"/>
                <w:bCs/>
                <w:sz w:val="24"/>
                <w:szCs w:val="24"/>
                <w:lang w:eastAsia="it-IT"/>
              </w:rPr>
            </w:pPr>
            <w:r>
              <w:rPr>
                <w:rFonts w:ascii="Garamond" w:eastAsia="Times New Roman" w:hAnsi="Garamond" w:cs="Arial"/>
                <w:bCs/>
                <w:sz w:val="24"/>
                <w:szCs w:val="24"/>
                <w:lang w:eastAsia="it-IT"/>
              </w:rPr>
              <w:t>m</w:t>
            </w:r>
            <w:r w:rsidR="008476B5">
              <w:rPr>
                <w:rFonts w:ascii="Garamond" w:eastAsia="Times New Roman" w:hAnsi="Garamond" w:cs="Arial"/>
                <w:bCs/>
                <w:sz w:val="24"/>
                <w:szCs w:val="24"/>
                <w:lang w:eastAsia="it-IT"/>
              </w:rPr>
              <w:t>etod</w:t>
            </w:r>
            <w:r w:rsidR="00AD2AEB" w:rsidRPr="00AD2AEB">
              <w:rPr>
                <w:rFonts w:ascii="Garamond" w:eastAsia="Times New Roman" w:hAnsi="Garamond" w:cs="Arial"/>
                <w:bCs/>
                <w:sz w:val="24"/>
                <w:szCs w:val="24"/>
                <w:lang w:eastAsia="it-IT"/>
              </w:rPr>
              <w:t>i per un utilizzo consapevole della rete al fine del reperimento di informazioni e fonti scientifiche attendibili e/o autentiche</w:t>
            </w:r>
            <w:r w:rsidR="00675042">
              <w:t xml:space="preserve"> </w:t>
            </w:r>
            <w:r w:rsidR="00675042" w:rsidRPr="00675042">
              <w:rPr>
                <w:rFonts w:ascii="Garamond" w:eastAsia="Times New Roman" w:hAnsi="Garamond" w:cs="Arial"/>
                <w:bCs/>
                <w:sz w:val="24"/>
                <w:szCs w:val="24"/>
                <w:lang w:eastAsia="it-IT"/>
              </w:rPr>
              <w:t>in riferimento all’educazione alimentare</w:t>
            </w:r>
            <w:r>
              <w:rPr>
                <w:rFonts w:ascii="Garamond" w:eastAsia="Times New Roman" w:hAnsi="Garamond" w:cs="Arial"/>
                <w:bCs/>
                <w:sz w:val="24"/>
                <w:szCs w:val="24"/>
                <w:lang w:eastAsia="it-IT"/>
              </w:rPr>
              <w:t>;</w:t>
            </w:r>
          </w:p>
          <w:p w14:paraId="3F487ED7" w14:textId="398FFA15" w:rsidR="009F4E25" w:rsidRPr="009F4E25" w:rsidRDefault="00704D8A" w:rsidP="00A927A3">
            <w:pPr>
              <w:numPr>
                <w:ilvl w:val="0"/>
                <w:numId w:val="5"/>
              </w:numPr>
              <w:spacing w:after="80" w:line="240" w:lineRule="auto"/>
              <w:contextualSpacing/>
              <w:jc w:val="both"/>
              <w:rPr>
                <w:rFonts w:ascii="Garamond" w:hAnsi="Garamond"/>
                <w:sz w:val="24"/>
                <w:szCs w:val="24"/>
              </w:rPr>
            </w:pPr>
            <w:r>
              <w:rPr>
                <w:rFonts w:ascii="Garamond" w:hAnsi="Garamond"/>
                <w:sz w:val="24"/>
                <w:szCs w:val="24"/>
              </w:rPr>
              <w:t>g</w:t>
            </w:r>
            <w:r w:rsidR="009F4E25" w:rsidRPr="009F4E25">
              <w:rPr>
                <w:rFonts w:ascii="Garamond" w:hAnsi="Garamond"/>
                <w:sz w:val="24"/>
                <w:szCs w:val="24"/>
              </w:rPr>
              <w:t>oal 3 dell’Agenda 2030: salute e benessere</w:t>
            </w:r>
            <w:r>
              <w:rPr>
                <w:rFonts w:ascii="Garamond" w:hAnsi="Garamond"/>
                <w:sz w:val="24"/>
                <w:szCs w:val="24"/>
              </w:rPr>
              <w:t>;</w:t>
            </w:r>
          </w:p>
          <w:p w14:paraId="5B36DB2A" w14:textId="50C51887" w:rsidR="009F4E25" w:rsidRPr="009F4E25" w:rsidRDefault="00704D8A" w:rsidP="00A927A3">
            <w:pPr>
              <w:numPr>
                <w:ilvl w:val="0"/>
                <w:numId w:val="5"/>
              </w:numPr>
              <w:spacing w:after="80" w:line="240" w:lineRule="auto"/>
              <w:contextualSpacing/>
              <w:jc w:val="both"/>
              <w:rPr>
                <w:rFonts w:ascii="Garamond" w:hAnsi="Garamond"/>
                <w:sz w:val="24"/>
                <w:szCs w:val="24"/>
              </w:rPr>
            </w:pPr>
            <w:r>
              <w:rPr>
                <w:rFonts w:ascii="Garamond" w:hAnsi="Garamond"/>
                <w:sz w:val="24"/>
                <w:szCs w:val="24"/>
              </w:rPr>
              <w:t>g</w:t>
            </w:r>
            <w:r w:rsidR="009F4E25" w:rsidRPr="009F4E25">
              <w:rPr>
                <w:rFonts w:ascii="Garamond" w:hAnsi="Garamond"/>
                <w:sz w:val="24"/>
                <w:szCs w:val="24"/>
              </w:rPr>
              <w:t>oal 12 dell’Agenda 2030: consumo e produzione responsabili.</w:t>
            </w:r>
          </w:p>
          <w:p w14:paraId="40C43873" w14:textId="77777777" w:rsidR="00AD2AEB" w:rsidRPr="00AD2AEB" w:rsidRDefault="00AD2AEB" w:rsidP="00A927A3">
            <w:pPr>
              <w:spacing w:after="80" w:line="240" w:lineRule="auto"/>
              <w:ind w:left="720"/>
              <w:contextualSpacing/>
              <w:jc w:val="both"/>
              <w:rPr>
                <w:rFonts w:ascii="Garamond" w:hAnsi="Garamond"/>
                <w:sz w:val="24"/>
                <w:szCs w:val="24"/>
              </w:rPr>
            </w:pPr>
          </w:p>
        </w:tc>
      </w:tr>
      <w:tr w:rsidR="00AD2AEB" w:rsidRPr="00AD2AEB" w14:paraId="5441468A" w14:textId="77777777" w:rsidTr="00737913">
        <w:trPr>
          <w:trHeight w:val="450"/>
        </w:trPr>
        <w:tc>
          <w:tcPr>
            <w:tcW w:w="1635" w:type="dxa"/>
          </w:tcPr>
          <w:p w14:paraId="7EBF073A" w14:textId="77777777" w:rsidR="00D33889" w:rsidRDefault="00D33889" w:rsidP="00D33889">
            <w:pPr>
              <w:spacing w:after="40"/>
              <w:rPr>
                <w:rFonts w:ascii="Garamond" w:hAnsi="Garamond"/>
                <w:b/>
                <w:bCs/>
                <w:sz w:val="24"/>
                <w:szCs w:val="24"/>
              </w:rPr>
            </w:pPr>
            <w:r w:rsidRPr="00D33889">
              <w:rPr>
                <w:rFonts w:ascii="Garamond" w:hAnsi="Garamond"/>
                <w:b/>
                <w:bCs/>
                <w:sz w:val="24"/>
                <w:szCs w:val="24"/>
              </w:rPr>
              <w:lastRenderedPageBreak/>
              <w:t>Tecnica della danza contemporanea</w:t>
            </w:r>
            <w:r>
              <w:rPr>
                <w:rFonts w:ascii="Garamond" w:hAnsi="Garamond"/>
                <w:b/>
                <w:bCs/>
                <w:sz w:val="24"/>
                <w:szCs w:val="24"/>
              </w:rPr>
              <w:t>/</w:t>
            </w:r>
          </w:p>
          <w:p w14:paraId="1559DC44" w14:textId="77777777" w:rsidR="00AD2AEB" w:rsidRDefault="00D33889" w:rsidP="00D33889">
            <w:pPr>
              <w:spacing w:after="40"/>
              <w:rPr>
                <w:rFonts w:ascii="Garamond" w:hAnsi="Garamond"/>
                <w:b/>
                <w:bCs/>
                <w:sz w:val="24"/>
                <w:szCs w:val="24"/>
              </w:rPr>
            </w:pPr>
            <w:r w:rsidRPr="00D33889">
              <w:rPr>
                <w:rFonts w:ascii="Garamond" w:hAnsi="Garamond"/>
                <w:b/>
                <w:bCs/>
                <w:sz w:val="24"/>
                <w:szCs w:val="24"/>
              </w:rPr>
              <w:t>Tecnica della danza classica</w:t>
            </w:r>
          </w:p>
          <w:p w14:paraId="6B2ADCFB" w14:textId="2023B816" w:rsidR="00D33889" w:rsidRPr="00AD2AEB" w:rsidRDefault="00D33889" w:rsidP="00D33889">
            <w:pPr>
              <w:spacing w:after="40"/>
              <w:rPr>
                <w:rFonts w:ascii="Garamond" w:hAnsi="Garamond"/>
                <w:b/>
                <w:bCs/>
                <w:sz w:val="24"/>
                <w:szCs w:val="24"/>
              </w:rPr>
            </w:pPr>
          </w:p>
        </w:tc>
        <w:tc>
          <w:tcPr>
            <w:tcW w:w="1830" w:type="dxa"/>
          </w:tcPr>
          <w:p w14:paraId="2D48C73A" w14:textId="77777777" w:rsidR="00AD2AEB" w:rsidRDefault="008476B5" w:rsidP="00AD2AEB">
            <w:pPr>
              <w:spacing w:after="0" w:line="240" w:lineRule="auto"/>
              <w:rPr>
                <w:rFonts w:ascii="Garamond" w:hAnsi="Garamond"/>
                <w:sz w:val="24"/>
                <w:szCs w:val="24"/>
              </w:rPr>
            </w:pPr>
            <w:r>
              <w:rPr>
                <w:rFonts w:ascii="Garamond" w:hAnsi="Garamond"/>
                <w:sz w:val="24"/>
                <w:szCs w:val="24"/>
              </w:rPr>
              <w:t>6h</w:t>
            </w:r>
          </w:p>
          <w:p w14:paraId="666C8C15" w14:textId="67830AB0" w:rsidR="00DC3FC1" w:rsidRPr="00AD2AEB" w:rsidRDefault="00DC3FC1" w:rsidP="00AD2AEB">
            <w:pPr>
              <w:spacing w:after="0" w:line="240" w:lineRule="auto"/>
              <w:rPr>
                <w:rFonts w:ascii="Garamond" w:hAnsi="Garamond"/>
                <w:sz w:val="24"/>
                <w:szCs w:val="24"/>
              </w:rPr>
            </w:pPr>
            <w:r>
              <w:rPr>
                <w:rFonts w:ascii="Garamond" w:hAnsi="Garamond"/>
                <w:sz w:val="24"/>
                <w:szCs w:val="24"/>
              </w:rPr>
              <w:t>(</w:t>
            </w:r>
            <w:r w:rsidR="00D33889">
              <w:rPr>
                <w:rFonts w:ascii="Garamond" w:hAnsi="Garamond"/>
                <w:sz w:val="24"/>
                <w:szCs w:val="24"/>
              </w:rPr>
              <w:t>2</w:t>
            </w:r>
            <w:r>
              <w:rPr>
                <w:rFonts w:ascii="Garamond" w:hAnsi="Garamond"/>
                <w:sz w:val="24"/>
                <w:szCs w:val="24"/>
              </w:rPr>
              <w:t>h nel trimestre</w:t>
            </w:r>
            <w:r w:rsidR="00D33889">
              <w:rPr>
                <w:rFonts w:ascii="Garamond" w:hAnsi="Garamond"/>
                <w:sz w:val="24"/>
                <w:szCs w:val="24"/>
              </w:rPr>
              <w:t xml:space="preserve"> e 4h nel </w:t>
            </w:r>
            <w:proofErr w:type="spellStart"/>
            <w:r w:rsidR="00D33889">
              <w:rPr>
                <w:rFonts w:ascii="Garamond" w:hAnsi="Garamond"/>
                <w:sz w:val="24"/>
                <w:szCs w:val="24"/>
              </w:rPr>
              <w:t>pentamestre</w:t>
            </w:r>
            <w:proofErr w:type="spellEnd"/>
            <w:r>
              <w:rPr>
                <w:rFonts w:ascii="Garamond" w:hAnsi="Garamond"/>
                <w:sz w:val="24"/>
                <w:szCs w:val="24"/>
              </w:rPr>
              <w:t>)</w:t>
            </w:r>
          </w:p>
        </w:tc>
        <w:tc>
          <w:tcPr>
            <w:tcW w:w="6180" w:type="dxa"/>
          </w:tcPr>
          <w:p w14:paraId="6D46E80E" w14:textId="502CF36A" w:rsidR="000A486F" w:rsidRPr="008476B5" w:rsidRDefault="00D33889" w:rsidP="00D33889">
            <w:pPr>
              <w:pStyle w:val="Paragrafoelenco"/>
              <w:numPr>
                <w:ilvl w:val="0"/>
                <w:numId w:val="7"/>
              </w:numPr>
              <w:spacing w:after="80" w:line="240" w:lineRule="auto"/>
              <w:jc w:val="both"/>
              <w:rPr>
                <w:rFonts w:ascii="Garamond" w:hAnsi="Garamond"/>
                <w:sz w:val="24"/>
                <w:szCs w:val="24"/>
              </w:rPr>
            </w:pPr>
            <w:r>
              <w:rPr>
                <w:rFonts w:ascii="Garamond" w:hAnsi="Garamond"/>
                <w:sz w:val="24"/>
                <w:szCs w:val="24"/>
              </w:rPr>
              <w:t>D</w:t>
            </w:r>
            <w:r w:rsidRPr="00D33889">
              <w:rPr>
                <w:rFonts w:ascii="Garamond" w:hAnsi="Garamond"/>
                <w:sz w:val="24"/>
                <w:szCs w:val="24"/>
              </w:rPr>
              <w:t>ocumentazione</w:t>
            </w:r>
            <w:r>
              <w:rPr>
                <w:rFonts w:ascii="Garamond" w:hAnsi="Garamond"/>
                <w:sz w:val="24"/>
                <w:szCs w:val="24"/>
              </w:rPr>
              <w:t xml:space="preserve">, </w:t>
            </w:r>
            <w:r w:rsidRPr="00D33889">
              <w:rPr>
                <w:rFonts w:ascii="Garamond" w:hAnsi="Garamond"/>
                <w:sz w:val="24"/>
                <w:szCs w:val="24"/>
              </w:rPr>
              <w:t xml:space="preserve">riflessione, </w:t>
            </w:r>
            <w:r>
              <w:rPr>
                <w:rFonts w:ascii="Garamond" w:hAnsi="Garamond"/>
                <w:sz w:val="24"/>
                <w:szCs w:val="24"/>
              </w:rPr>
              <w:t xml:space="preserve">sperimentazione a partire da </w:t>
            </w:r>
            <w:r w:rsidRPr="00D33889">
              <w:rPr>
                <w:rFonts w:ascii="Garamond" w:hAnsi="Garamond"/>
                <w:sz w:val="24"/>
                <w:szCs w:val="24"/>
              </w:rPr>
              <w:t xml:space="preserve">materiali coreografici </w:t>
            </w:r>
            <w:r>
              <w:rPr>
                <w:rFonts w:ascii="Garamond" w:hAnsi="Garamond"/>
                <w:sz w:val="24"/>
                <w:szCs w:val="24"/>
              </w:rPr>
              <w:t xml:space="preserve">reperiti </w:t>
            </w:r>
            <w:r w:rsidRPr="00D33889">
              <w:rPr>
                <w:rFonts w:ascii="Garamond" w:hAnsi="Garamond"/>
                <w:sz w:val="24"/>
                <w:szCs w:val="24"/>
              </w:rPr>
              <w:t>attraverso l’uso delle nuove tecnologie</w:t>
            </w:r>
            <w:r>
              <w:rPr>
                <w:rFonts w:ascii="Garamond" w:hAnsi="Garamond"/>
                <w:sz w:val="24"/>
                <w:szCs w:val="24"/>
              </w:rPr>
              <w:t>.</w:t>
            </w:r>
          </w:p>
        </w:tc>
      </w:tr>
      <w:tr w:rsidR="00AD2AEB" w:rsidRPr="00AD2AEB" w14:paraId="3E65CBCA" w14:textId="77777777" w:rsidTr="00737913">
        <w:trPr>
          <w:trHeight w:val="405"/>
        </w:trPr>
        <w:tc>
          <w:tcPr>
            <w:tcW w:w="1635" w:type="dxa"/>
          </w:tcPr>
          <w:p w14:paraId="673BF3DF" w14:textId="5C442161" w:rsidR="00AD2AEB" w:rsidRPr="00AD2AEB" w:rsidRDefault="00AD2AEB" w:rsidP="00AD2AEB">
            <w:pPr>
              <w:rPr>
                <w:rFonts w:ascii="Garamond" w:hAnsi="Garamond"/>
                <w:b/>
                <w:bCs/>
                <w:sz w:val="24"/>
                <w:szCs w:val="24"/>
              </w:rPr>
            </w:pPr>
            <w:r w:rsidRPr="00AD2AEB">
              <w:rPr>
                <w:rFonts w:ascii="Garamond" w:hAnsi="Garamond"/>
                <w:b/>
                <w:bCs/>
                <w:sz w:val="24"/>
                <w:szCs w:val="24"/>
              </w:rPr>
              <w:t xml:space="preserve">Inglese </w:t>
            </w:r>
          </w:p>
        </w:tc>
        <w:tc>
          <w:tcPr>
            <w:tcW w:w="1830" w:type="dxa"/>
          </w:tcPr>
          <w:p w14:paraId="3330C8B8" w14:textId="6D412622" w:rsidR="00AD2AEB" w:rsidRDefault="009F4E25" w:rsidP="00AD2AEB">
            <w:pPr>
              <w:spacing w:after="0" w:line="240" w:lineRule="auto"/>
              <w:rPr>
                <w:rFonts w:ascii="Garamond" w:hAnsi="Garamond"/>
                <w:sz w:val="24"/>
                <w:szCs w:val="24"/>
              </w:rPr>
            </w:pPr>
            <w:r>
              <w:rPr>
                <w:rFonts w:ascii="Garamond" w:hAnsi="Garamond"/>
                <w:sz w:val="24"/>
                <w:szCs w:val="24"/>
              </w:rPr>
              <w:t>3</w:t>
            </w:r>
            <w:r w:rsidR="008476B5">
              <w:rPr>
                <w:rFonts w:ascii="Garamond" w:hAnsi="Garamond"/>
                <w:sz w:val="24"/>
                <w:szCs w:val="24"/>
              </w:rPr>
              <w:t>h</w:t>
            </w:r>
          </w:p>
          <w:p w14:paraId="4B78F6F5" w14:textId="77777777" w:rsidR="00A00F98" w:rsidRDefault="00F22B85" w:rsidP="00AD2AEB">
            <w:pPr>
              <w:spacing w:after="0" w:line="240" w:lineRule="auto"/>
              <w:rPr>
                <w:rFonts w:ascii="Garamond" w:hAnsi="Garamond"/>
                <w:sz w:val="24"/>
                <w:szCs w:val="24"/>
              </w:rPr>
            </w:pPr>
            <w:r>
              <w:rPr>
                <w:rFonts w:ascii="Garamond" w:hAnsi="Garamond"/>
                <w:sz w:val="24"/>
                <w:szCs w:val="24"/>
              </w:rPr>
              <w:t xml:space="preserve">(nel </w:t>
            </w:r>
            <w:proofErr w:type="spellStart"/>
            <w:r>
              <w:rPr>
                <w:rFonts w:ascii="Garamond" w:hAnsi="Garamond"/>
                <w:sz w:val="24"/>
                <w:szCs w:val="24"/>
              </w:rPr>
              <w:t>pentamestre</w:t>
            </w:r>
            <w:proofErr w:type="spellEnd"/>
            <w:r>
              <w:rPr>
                <w:rFonts w:ascii="Garamond" w:hAnsi="Garamond"/>
                <w:sz w:val="24"/>
                <w:szCs w:val="24"/>
              </w:rPr>
              <w:t>)</w:t>
            </w:r>
          </w:p>
          <w:p w14:paraId="0207A6C1" w14:textId="334DD1DE" w:rsidR="00F22B85" w:rsidRPr="00AD2AEB" w:rsidRDefault="00F22B85" w:rsidP="00AD2AEB">
            <w:pPr>
              <w:spacing w:after="0" w:line="240" w:lineRule="auto"/>
              <w:rPr>
                <w:rFonts w:ascii="Garamond" w:hAnsi="Garamond"/>
                <w:sz w:val="24"/>
                <w:szCs w:val="24"/>
              </w:rPr>
            </w:pPr>
          </w:p>
        </w:tc>
        <w:tc>
          <w:tcPr>
            <w:tcW w:w="6180" w:type="dxa"/>
          </w:tcPr>
          <w:p w14:paraId="7A94ED70" w14:textId="6A8DE846" w:rsidR="00AD2AEB" w:rsidRPr="0009150D" w:rsidRDefault="0009150D" w:rsidP="00A927A3">
            <w:pPr>
              <w:pStyle w:val="Paragrafoelenco"/>
              <w:numPr>
                <w:ilvl w:val="0"/>
                <w:numId w:val="9"/>
              </w:numPr>
              <w:spacing w:after="0" w:line="240" w:lineRule="auto"/>
              <w:jc w:val="both"/>
              <w:rPr>
                <w:rFonts w:ascii="Garamond" w:hAnsi="Garamond"/>
                <w:sz w:val="24"/>
                <w:szCs w:val="24"/>
              </w:rPr>
            </w:pPr>
            <w:r w:rsidRPr="0009150D">
              <w:rPr>
                <w:rFonts w:ascii="Garamond" w:hAnsi="Garamond"/>
                <w:sz w:val="24"/>
                <w:szCs w:val="24"/>
              </w:rPr>
              <w:t>Visione e analisi condivisa di un contributo video sul tema del cyberbullismo.</w:t>
            </w:r>
          </w:p>
        </w:tc>
      </w:tr>
      <w:tr w:rsidR="00704D8A" w14:paraId="6B617FB8" w14:textId="77777777" w:rsidTr="00704D8A">
        <w:tblPrEx>
          <w:tblLook w:val="04A0" w:firstRow="1" w:lastRow="0" w:firstColumn="1" w:lastColumn="0" w:noHBand="0" w:noVBand="1"/>
        </w:tblPrEx>
        <w:trPr>
          <w:trHeight w:val="301"/>
        </w:trPr>
        <w:tc>
          <w:tcPr>
            <w:tcW w:w="9645" w:type="dxa"/>
            <w:gridSpan w:val="3"/>
            <w:tcBorders>
              <w:top w:val="single" w:sz="4" w:space="0" w:color="auto"/>
              <w:left w:val="single" w:sz="4" w:space="0" w:color="auto"/>
              <w:bottom w:val="single" w:sz="4" w:space="0" w:color="auto"/>
              <w:right w:val="single" w:sz="4" w:space="0" w:color="auto"/>
            </w:tcBorders>
            <w:hideMark/>
          </w:tcPr>
          <w:p w14:paraId="5D5A46F8" w14:textId="77777777" w:rsidR="00704D8A" w:rsidRDefault="00704D8A">
            <w:pPr>
              <w:spacing w:after="0" w:line="240" w:lineRule="auto"/>
              <w:jc w:val="center"/>
              <w:rPr>
                <w:rFonts w:ascii="Garamond" w:hAnsi="Garamond"/>
                <w:b/>
                <w:bCs/>
                <w:sz w:val="24"/>
                <w:szCs w:val="24"/>
              </w:rPr>
            </w:pPr>
            <w:r>
              <w:rPr>
                <w:rFonts w:ascii="Garamond" w:hAnsi="Garamond"/>
                <w:b/>
                <w:bCs/>
                <w:sz w:val="24"/>
                <w:szCs w:val="24"/>
              </w:rPr>
              <w:t>STRUMENTI DI VALUTAZIONE*</w:t>
            </w:r>
          </w:p>
        </w:tc>
      </w:tr>
      <w:tr w:rsidR="00704D8A" w14:paraId="16EB2D85" w14:textId="77777777" w:rsidTr="00704D8A">
        <w:tblPrEx>
          <w:tblLook w:val="04A0" w:firstRow="1" w:lastRow="0" w:firstColumn="1" w:lastColumn="0" w:noHBand="0" w:noVBand="1"/>
        </w:tblPrEx>
        <w:trPr>
          <w:trHeight w:val="505"/>
        </w:trPr>
        <w:tc>
          <w:tcPr>
            <w:tcW w:w="9645" w:type="dxa"/>
            <w:gridSpan w:val="3"/>
            <w:tcBorders>
              <w:top w:val="single" w:sz="4" w:space="0" w:color="auto"/>
              <w:left w:val="single" w:sz="4" w:space="0" w:color="auto"/>
              <w:bottom w:val="single" w:sz="4" w:space="0" w:color="auto"/>
              <w:right w:val="single" w:sz="4" w:space="0" w:color="auto"/>
            </w:tcBorders>
          </w:tcPr>
          <w:p w14:paraId="166D97B4" w14:textId="77777777" w:rsidR="00704D8A" w:rsidRDefault="00704D8A">
            <w:pPr>
              <w:pStyle w:val="Paragrafoelenco"/>
              <w:spacing w:after="0" w:line="240" w:lineRule="auto"/>
              <w:ind w:left="480"/>
              <w:rPr>
                <w:rFonts w:ascii="Garamond" w:hAnsi="Garamond"/>
                <w:sz w:val="24"/>
                <w:szCs w:val="24"/>
              </w:rPr>
            </w:pPr>
          </w:p>
          <w:p w14:paraId="05619090" w14:textId="77777777" w:rsidR="00704D8A" w:rsidRDefault="00704D8A" w:rsidP="00704D8A">
            <w:pPr>
              <w:pStyle w:val="Paragrafoelenco"/>
              <w:numPr>
                <w:ilvl w:val="0"/>
                <w:numId w:val="8"/>
              </w:numPr>
              <w:spacing w:after="0" w:line="240" w:lineRule="auto"/>
              <w:rPr>
                <w:rFonts w:ascii="Garamond" w:hAnsi="Garamond"/>
                <w:sz w:val="24"/>
                <w:szCs w:val="24"/>
              </w:rPr>
            </w:pPr>
            <w:r>
              <w:rPr>
                <w:rFonts w:ascii="Garamond" w:hAnsi="Garamond"/>
                <w:sz w:val="24"/>
                <w:szCs w:val="24"/>
              </w:rPr>
              <w:t>Verifiche scritte (mono o pluridisciplinari);</w:t>
            </w:r>
          </w:p>
          <w:p w14:paraId="0AF39252" w14:textId="77777777" w:rsidR="00704D8A" w:rsidRDefault="00704D8A" w:rsidP="00704D8A">
            <w:pPr>
              <w:pStyle w:val="Paragrafoelenco"/>
              <w:numPr>
                <w:ilvl w:val="0"/>
                <w:numId w:val="8"/>
              </w:numPr>
              <w:spacing w:after="0" w:line="240" w:lineRule="auto"/>
              <w:rPr>
                <w:rFonts w:ascii="Garamond" w:hAnsi="Garamond"/>
                <w:sz w:val="24"/>
                <w:szCs w:val="24"/>
              </w:rPr>
            </w:pPr>
            <w:r>
              <w:rPr>
                <w:rFonts w:ascii="Garamond" w:hAnsi="Garamond"/>
                <w:sz w:val="24"/>
                <w:szCs w:val="24"/>
              </w:rPr>
              <w:t>verifiche orali;</w:t>
            </w:r>
          </w:p>
          <w:p w14:paraId="3D411B7F" w14:textId="77777777" w:rsidR="00704D8A" w:rsidRDefault="00704D8A" w:rsidP="00704D8A">
            <w:pPr>
              <w:pStyle w:val="Paragrafoelenco"/>
              <w:numPr>
                <w:ilvl w:val="0"/>
                <w:numId w:val="8"/>
              </w:numPr>
              <w:spacing w:after="0" w:line="240" w:lineRule="auto"/>
              <w:rPr>
                <w:rFonts w:ascii="Garamond" w:hAnsi="Garamond"/>
                <w:sz w:val="24"/>
                <w:szCs w:val="24"/>
              </w:rPr>
            </w:pPr>
            <w:r>
              <w:rPr>
                <w:rFonts w:ascii="Garamond" w:hAnsi="Garamond"/>
                <w:sz w:val="24"/>
                <w:szCs w:val="24"/>
              </w:rPr>
              <w:t>compiti di realtà;</w:t>
            </w:r>
          </w:p>
          <w:p w14:paraId="05C8AA76" w14:textId="77777777" w:rsidR="00704D8A" w:rsidRDefault="00704D8A" w:rsidP="00704D8A">
            <w:pPr>
              <w:pStyle w:val="Paragrafoelenco"/>
              <w:numPr>
                <w:ilvl w:val="0"/>
                <w:numId w:val="8"/>
              </w:numPr>
              <w:spacing w:after="0" w:line="240" w:lineRule="auto"/>
              <w:rPr>
                <w:rFonts w:ascii="Garamond" w:hAnsi="Garamond"/>
                <w:sz w:val="24"/>
                <w:szCs w:val="24"/>
              </w:rPr>
            </w:pPr>
            <w:r>
              <w:rPr>
                <w:rFonts w:ascii="Garamond" w:hAnsi="Garamond"/>
                <w:sz w:val="24"/>
                <w:szCs w:val="24"/>
              </w:rPr>
              <w:t>attività progettuali (mono o pluridisciplinari);</w:t>
            </w:r>
          </w:p>
          <w:p w14:paraId="7E4023BD" w14:textId="77777777" w:rsidR="00704D8A" w:rsidRDefault="00704D8A" w:rsidP="00704D8A">
            <w:pPr>
              <w:pStyle w:val="Paragrafoelenco"/>
              <w:numPr>
                <w:ilvl w:val="0"/>
                <w:numId w:val="8"/>
              </w:numPr>
              <w:spacing w:after="0" w:line="240" w:lineRule="auto"/>
              <w:rPr>
                <w:rFonts w:ascii="Garamond" w:hAnsi="Garamond"/>
                <w:sz w:val="24"/>
                <w:szCs w:val="24"/>
              </w:rPr>
            </w:pPr>
            <w:r>
              <w:rPr>
                <w:rFonts w:ascii="Garamond" w:hAnsi="Garamond"/>
                <w:sz w:val="24"/>
                <w:szCs w:val="24"/>
              </w:rPr>
              <w:t>rubriche di osservazione.</w:t>
            </w:r>
          </w:p>
          <w:p w14:paraId="7DA816AC" w14:textId="77777777" w:rsidR="00704D8A" w:rsidRDefault="00704D8A">
            <w:pPr>
              <w:spacing w:after="0" w:line="240" w:lineRule="auto"/>
              <w:ind w:left="120"/>
              <w:rPr>
                <w:rFonts w:ascii="Garamond" w:hAnsi="Garamond"/>
                <w:sz w:val="24"/>
                <w:szCs w:val="24"/>
              </w:rPr>
            </w:pPr>
          </w:p>
          <w:p w14:paraId="347ABEFE" w14:textId="77777777" w:rsidR="00704D8A" w:rsidRDefault="00704D8A">
            <w:pPr>
              <w:spacing w:after="0" w:line="240" w:lineRule="auto"/>
              <w:ind w:left="120"/>
              <w:jc w:val="both"/>
              <w:rPr>
                <w:rFonts w:ascii="Garamond" w:hAnsi="Garamond"/>
                <w:sz w:val="24"/>
                <w:szCs w:val="24"/>
              </w:rPr>
            </w:pPr>
            <w:r>
              <w:rPr>
                <w:rFonts w:ascii="Garamond" w:hAnsi="Garamond"/>
                <w:sz w:val="24"/>
                <w:szCs w:val="24"/>
              </w:rPr>
              <w:t xml:space="preserve">*Gli esiti delle diverse prove di verifica effettuate dai docenti contitolari dell’insegnamento confluiranno in un’unica valutazione. In sede di scrutinio, il docente coordinatore dell’insegnamento formulerà per ciascun alunno una proposta di voto, sulla base della media ponderata di tutte le valutazioni registrate, nonché tenendo conto di altri eventuali elementi conoscitivi condivisi dai docenti cui è affidato l’insegnamento dell’Educazione civica. </w:t>
            </w:r>
          </w:p>
          <w:p w14:paraId="63FDEF83" w14:textId="77777777" w:rsidR="00704D8A" w:rsidRDefault="00704D8A">
            <w:pPr>
              <w:spacing w:after="0" w:line="240" w:lineRule="auto"/>
              <w:ind w:left="120"/>
              <w:jc w:val="both"/>
              <w:rPr>
                <w:rFonts w:ascii="Garamond" w:hAnsi="Garamond"/>
                <w:sz w:val="24"/>
                <w:szCs w:val="24"/>
              </w:rPr>
            </w:pPr>
            <w:r>
              <w:rPr>
                <w:rFonts w:ascii="Garamond" w:hAnsi="Garamond"/>
                <w:sz w:val="24"/>
                <w:szCs w:val="24"/>
              </w:rPr>
              <w:t>Si allega la griglia di valutazione.</w:t>
            </w:r>
          </w:p>
          <w:p w14:paraId="1FDA5B3E" w14:textId="77777777" w:rsidR="00704D8A" w:rsidRDefault="00704D8A">
            <w:pPr>
              <w:pStyle w:val="Paragrafoelenco"/>
              <w:spacing w:after="0" w:line="240" w:lineRule="auto"/>
              <w:ind w:left="480"/>
              <w:rPr>
                <w:rFonts w:ascii="Garamond" w:hAnsi="Garamond"/>
                <w:sz w:val="24"/>
                <w:szCs w:val="24"/>
              </w:rPr>
            </w:pPr>
          </w:p>
        </w:tc>
      </w:tr>
    </w:tbl>
    <w:p w14:paraId="6574F368" w14:textId="77777777" w:rsidR="00AD2AEB" w:rsidRDefault="00AD2AEB"/>
    <w:sectPr w:rsidR="00AD2A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A3E"/>
    <w:multiLevelType w:val="hybridMultilevel"/>
    <w:tmpl w:val="1DC203E0"/>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5B4E15"/>
    <w:multiLevelType w:val="hybridMultilevel"/>
    <w:tmpl w:val="788CFD9C"/>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836CA4"/>
    <w:multiLevelType w:val="hybridMultilevel"/>
    <w:tmpl w:val="2FD8DFC8"/>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B368F1"/>
    <w:multiLevelType w:val="hybridMultilevel"/>
    <w:tmpl w:val="81CC00FA"/>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17416E"/>
    <w:multiLevelType w:val="hybridMultilevel"/>
    <w:tmpl w:val="AA921734"/>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3D7591"/>
    <w:multiLevelType w:val="hybridMultilevel"/>
    <w:tmpl w:val="F9109D62"/>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B470D6"/>
    <w:multiLevelType w:val="hybridMultilevel"/>
    <w:tmpl w:val="05EA1FD0"/>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884C0D"/>
    <w:multiLevelType w:val="hybridMultilevel"/>
    <w:tmpl w:val="B5983894"/>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B43039"/>
    <w:multiLevelType w:val="hybridMultilevel"/>
    <w:tmpl w:val="ADD2FF2A"/>
    <w:lvl w:ilvl="0" w:tplc="6F4896C6">
      <w:numFmt w:val="bullet"/>
      <w:lvlText w:val="-"/>
      <w:lvlJc w:val="left"/>
      <w:pPr>
        <w:ind w:left="480" w:hanging="360"/>
      </w:pPr>
      <w:rPr>
        <w:rFonts w:ascii="Garamond" w:eastAsiaTheme="minorHAnsi" w:hAnsi="Garamond" w:cstheme="minorBidi" w:hint="default"/>
      </w:rPr>
    </w:lvl>
    <w:lvl w:ilvl="1" w:tplc="04100003">
      <w:start w:val="1"/>
      <w:numFmt w:val="bullet"/>
      <w:lvlText w:val="o"/>
      <w:lvlJc w:val="left"/>
      <w:pPr>
        <w:ind w:left="1200" w:hanging="360"/>
      </w:pPr>
      <w:rPr>
        <w:rFonts w:ascii="Courier New" w:hAnsi="Courier New" w:cs="Courier New" w:hint="default"/>
      </w:rPr>
    </w:lvl>
    <w:lvl w:ilvl="2" w:tplc="04100005">
      <w:start w:val="1"/>
      <w:numFmt w:val="bullet"/>
      <w:lvlText w:val=""/>
      <w:lvlJc w:val="left"/>
      <w:pPr>
        <w:ind w:left="1920" w:hanging="360"/>
      </w:pPr>
      <w:rPr>
        <w:rFonts w:ascii="Wingdings" w:hAnsi="Wingdings" w:hint="default"/>
      </w:rPr>
    </w:lvl>
    <w:lvl w:ilvl="3" w:tplc="04100001">
      <w:start w:val="1"/>
      <w:numFmt w:val="bullet"/>
      <w:lvlText w:val=""/>
      <w:lvlJc w:val="left"/>
      <w:pPr>
        <w:ind w:left="2640" w:hanging="360"/>
      </w:pPr>
      <w:rPr>
        <w:rFonts w:ascii="Symbol" w:hAnsi="Symbol" w:hint="default"/>
      </w:rPr>
    </w:lvl>
    <w:lvl w:ilvl="4" w:tplc="04100003">
      <w:start w:val="1"/>
      <w:numFmt w:val="bullet"/>
      <w:lvlText w:val="o"/>
      <w:lvlJc w:val="left"/>
      <w:pPr>
        <w:ind w:left="3360" w:hanging="360"/>
      </w:pPr>
      <w:rPr>
        <w:rFonts w:ascii="Courier New" w:hAnsi="Courier New" w:cs="Courier New" w:hint="default"/>
      </w:rPr>
    </w:lvl>
    <w:lvl w:ilvl="5" w:tplc="04100005">
      <w:start w:val="1"/>
      <w:numFmt w:val="bullet"/>
      <w:lvlText w:val=""/>
      <w:lvlJc w:val="left"/>
      <w:pPr>
        <w:ind w:left="4080" w:hanging="360"/>
      </w:pPr>
      <w:rPr>
        <w:rFonts w:ascii="Wingdings" w:hAnsi="Wingdings" w:hint="default"/>
      </w:rPr>
    </w:lvl>
    <w:lvl w:ilvl="6" w:tplc="04100001">
      <w:start w:val="1"/>
      <w:numFmt w:val="bullet"/>
      <w:lvlText w:val=""/>
      <w:lvlJc w:val="left"/>
      <w:pPr>
        <w:ind w:left="4800" w:hanging="360"/>
      </w:pPr>
      <w:rPr>
        <w:rFonts w:ascii="Symbol" w:hAnsi="Symbol" w:hint="default"/>
      </w:rPr>
    </w:lvl>
    <w:lvl w:ilvl="7" w:tplc="04100003">
      <w:start w:val="1"/>
      <w:numFmt w:val="bullet"/>
      <w:lvlText w:val="o"/>
      <w:lvlJc w:val="left"/>
      <w:pPr>
        <w:ind w:left="5520" w:hanging="360"/>
      </w:pPr>
      <w:rPr>
        <w:rFonts w:ascii="Courier New" w:hAnsi="Courier New" w:cs="Courier New" w:hint="default"/>
      </w:rPr>
    </w:lvl>
    <w:lvl w:ilvl="8" w:tplc="04100005">
      <w:start w:val="1"/>
      <w:numFmt w:val="bullet"/>
      <w:lvlText w:val=""/>
      <w:lvlJc w:val="left"/>
      <w:pPr>
        <w:ind w:left="624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2"/>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EB"/>
    <w:rsid w:val="000708C5"/>
    <w:rsid w:val="0009150D"/>
    <w:rsid w:val="000A486F"/>
    <w:rsid w:val="001609D8"/>
    <w:rsid w:val="0016732D"/>
    <w:rsid w:val="00187A49"/>
    <w:rsid w:val="001A0C88"/>
    <w:rsid w:val="00257020"/>
    <w:rsid w:val="003F2FCD"/>
    <w:rsid w:val="004024E3"/>
    <w:rsid w:val="004905EB"/>
    <w:rsid w:val="005134E9"/>
    <w:rsid w:val="00523F89"/>
    <w:rsid w:val="00563CAD"/>
    <w:rsid w:val="005A5CAF"/>
    <w:rsid w:val="00617DCE"/>
    <w:rsid w:val="00675042"/>
    <w:rsid w:val="00704D8A"/>
    <w:rsid w:val="00756F96"/>
    <w:rsid w:val="00765CD3"/>
    <w:rsid w:val="007B7B32"/>
    <w:rsid w:val="007D3DD7"/>
    <w:rsid w:val="007F1325"/>
    <w:rsid w:val="00802267"/>
    <w:rsid w:val="008476B5"/>
    <w:rsid w:val="00974BCB"/>
    <w:rsid w:val="009B57C9"/>
    <w:rsid w:val="009F4E25"/>
    <w:rsid w:val="00A00F98"/>
    <w:rsid w:val="00A927A3"/>
    <w:rsid w:val="00AD2AEB"/>
    <w:rsid w:val="00B27C4E"/>
    <w:rsid w:val="00C4711F"/>
    <w:rsid w:val="00C77F98"/>
    <w:rsid w:val="00CE4F94"/>
    <w:rsid w:val="00D33889"/>
    <w:rsid w:val="00DC3FC1"/>
    <w:rsid w:val="00E97BF2"/>
    <w:rsid w:val="00EB63CA"/>
    <w:rsid w:val="00F22B85"/>
    <w:rsid w:val="00F37A41"/>
    <w:rsid w:val="00FD1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4B79"/>
  <w15:chartTrackingRefBased/>
  <w15:docId w15:val="{B041C13B-9850-48B5-83B0-98745E03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7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7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778</Words>
  <Characters>4441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GulliverOne</dc:creator>
  <cp:keywords/>
  <dc:description/>
  <cp:lastModifiedBy>GulliverOne</cp:lastModifiedBy>
  <cp:revision>3</cp:revision>
  <dcterms:created xsi:type="dcterms:W3CDTF">2020-11-24T21:45:00Z</dcterms:created>
  <dcterms:modified xsi:type="dcterms:W3CDTF">2020-11-24T21:51:00Z</dcterms:modified>
</cp:coreProperties>
</file>