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AD1" w:rsidRPr="009B2C95" w:rsidRDefault="00C709E2" w:rsidP="009B2C95">
      <w:pPr>
        <w:pStyle w:val="Corpotesto"/>
        <w:spacing w:line="276" w:lineRule="auto"/>
        <w:ind w:right="-57"/>
        <w:jc w:val="center"/>
        <w:rPr>
          <w:szCs w:val="24"/>
        </w:rPr>
      </w:pPr>
      <w:r w:rsidRPr="009B2C95">
        <w:rPr>
          <w:szCs w:val="24"/>
        </w:rPr>
        <w:t xml:space="preserve">Verbale n. </w:t>
      </w:r>
      <w:r w:rsidR="00A9262E">
        <w:rPr>
          <w:szCs w:val="24"/>
        </w:rPr>
        <w:t>6</w:t>
      </w:r>
    </w:p>
    <w:p w:rsidR="005A1AD1" w:rsidRPr="009B2C95" w:rsidRDefault="00C709E2" w:rsidP="009B2C95">
      <w:pPr>
        <w:pStyle w:val="Corpotesto"/>
        <w:spacing w:line="276" w:lineRule="auto"/>
        <w:ind w:right="-57"/>
        <w:jc w:val="center"/>
        <w:rPr>
          <w:szCs w:val="24"/>
        </w:rPr>
      </w:pPr>
      <w:proofErr w:type="spellStart"/>
      <w:r w:rsidRPr="009B2C95">
        <w:rPr>
          <w:szCs w:val="24"/>
        </w:rPr>
        <w:t>a.s.</w:t>
      </w:r>
      <w:proofErr w:type="spellEnd"/>
      <w:r w:rsidRPr="009B2C95">
        <w:rPr>
          <w:szCs w:val="24"/>
        </w:rPr>
        <w:t xml:space="preserve"> 2017/2018</w:t>
      </w:r>
    </w:p>
    <w:p w:rsidR="005A1AD1" w:rsidRPr="009B2C95" w:rsidRDefault="005A1AD1" w:rsidP="009B2C95">
      <w:pPr>
        <w:pStyle w:val="Corpotesto"/>
        <w:spacing w:line="276" w:lineRule="auto"/>
        <w:ind w:right="-57"/>
        <w:jc w:val="center"/>
        <w:rPr>
          <w:szCs w:val="24"/>
        </w:rPr>
      </w:pPr>
    </w:p>
    <w:p w:rsidR="009B2C95" w:rsidRPr="009B2C95" w:rsidRDefault="009B2C95" w:rsidP="00B41B3A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Il giorno </w:t>
      </w:r>
      <w:r w:rsidR="0035724B">
        <w:rPr>
          <w:b w:val="0"/>
          <w:szCs w:val="24"/>
        </w:rPr>
        <w:t>2</w:t>
      </w:r>
      <w:r w:rsidR="00B1003F">
        <w:rPr>
          <w:b w:val="0"/>
          <w:szCs w:val="24"/>
        </w:rPr>
        <w:t>8</w:t>
      </w:r>
      <w:r w:rsidRPr="009B2C95">
        <w:rPr>
          <w:b w:val="0"/>
          <w:szCs w:val="24"/>
        </w:rPr>
        <w:t xml:space="preserve"> del mese di </w:t>
      </w:r>
      <w:r w:rsidR="00B1003F">
        <w:rPr>
          <w:b w:val="0"/>
          <w:szCs w:val="24"/>
        </w:rPr>
        <w:t>giugno</w:t>
      </w:r>
      <w:r w:rsidRPr="009B2C95">
        <w:rPr>
          <w:b w:val="0"/>
          <w:szCs w:val="24"/>
        </w:rPr>
        <w:t xml:space="preserve"> 2018 alle ore </w:t>
      </w:r>
      <w:r w:rsidR="00A235EA">
        <w:rPr>
          <w:b w:val="0"/>
          <w:szCs w:val="24"/>
        </w:rPr>
        <w:t>16.45</w:t>
      </w:r>
      <w:r w:rsidRPr="009B2C95">
        <w:rPr>
          <w:b w:val="0"/>
          <w:szCs w:val="24"/>
        </w:rPr>
        <w:t xml:space="preserve"> si riunisce, su convocazione </w:t>
      </w:r>
      <w:r w:rsidR="00B1003F">
        <w:rPr>
          <w:b w:val="0"/>
          <w:szCs w:val="24"/>
        </w:rPr>
        <w:t xml:space="preserve">del Dirigente scolastico </w:t>
      </w:r>
      <w:proofErr w:type="spellStart"/>
      <w:r w:rsidR="00B1003F" w:rsidRPr="000855E6">
        <w:rPr>
          <w:b w:val="0"/>
          <w:szCs w:val="24"/>
        </w:rPr>
        <w:t>prot</w:t>
      </w:r>
      <w:proofErr w:type="spellEnd"/>
      <w:r w:rsidR="00B1003F" w:rsidRPr="000855E6">
        <w:rPr>
          <w:b w:val="0"/>
          <w:szCs w:val="24"/>
        </w:rPr>
        <w:t>. 3</w:t>
      </w:r>
      <w:r w:rsidR="00371EF0" w:rsidRPr="000855E6">
        <w:rPr>
          <w:b w:val="0"/>
          <w:szCs w:val="24"/>
        </w:rPr>
        <w:t>7</w:t>
      </w:r>
      <w:r w:rsidR="00B1003F" w:rsidRPr="000855E6">
        <w:rPr>
          <w:b w:val="0"/>
          <w:szCs w:val="24"/>
        </w:rPr>
        <w:t>60</w:t>
      </w:r>
      <w:r w:rsidRPr="000855E6">
        <w:rPr>
          <w:b w:val="0"/>
          <w:szCs w:val="24"/>
        </w:rPr>
        <w:t>/II.1</w:t>
      </w:r>
      <w:r w:rsidR="00225F50" w:rsidRPr="000855E6">
        <w:rPr>
          <w:b w:val="0"/>
          <w:szCs w:val="24"/>
        </w:rPr>
        <w:t xml:space="preserve"> </w:t>
      </w:r>
      <w:r w:rsidRPr="000855E6">
        <w:rPr>
          <w:b w:val="0"/>
          <w:szCs w:val="24"/>
        </w:rPr>
        <w:t xml:space="preserve">del </w:t>
      </w:r>
      <w:r w:rsidR="00371EF0" w:rsidRPr="000855E6">
        <w:rPr>
          <w:b w:val="0"/>
          <w:szCs w:val="24"/>
        </w:rPr>
        <w:t>23</w:t>
      </w:r>
      <w:r w:rsidR="00B1003F" w:rsidRPr="000855E6">
        <w:rPr>
          <w:b w:val="0"/>
          <w:szCs w:val="24"/>
        </w:rPr>
        <w:t>/06</w:t>
      </w:r>
      <w:r w:rsidRPr="000855E6">
        <w:rPr>
          <w:b w:val="0"/>
          <w:szCs w:val="24"/>
        </w:rPr>
        <w:t>/2018,</w:t>
      </w:r>
      <w:r w:rsidRPr="009B2C95">
        <w:rPr>
          <w:b w:val="0"/>
          <w:szCs w:val="24"/>
        </w:rPr>
        <w:t xml:space="preserve"> </w:t>
      </w:r>
      <w:r w:rsidR="00B1003F">
        <w:rPr>
          <w:b w:val="0"/>
          <w:szCs w:val="24"/>
        </w:rPr>
        <w:t>nell’aula di Presidenza</w:t>
      </w:r>
      <w:r w:rsidRPr="009B2C95">
        <w:rPr>
          <w:b w:val="0"/>
          <w:szCs w:val="24"/>
        </w:rPr>
        <w:t xml:space="preserve"> della sede </w:t>
      </w:r>
      <w:r w:rsidR="00B1003F">
        <w:rPr>
          <w:b w:val="0"/>
          <w:szCs w:val="24"/>
        </w:rPr>
        <w:t>centrale</w:t>
      </w:r>
      <w:r w:rsidRPr="009B2C95">
        <w:rPr>
          <w:b w:val="0"/>
          <w:szCs w:val="24"/>
        </w:rPr>
        <w:t xml:space="preserve"> il Consiglio d'Istituto del Liceo Artistico e Coreutico Ciardo Pellegrino di Lecce per discutere il seguente </w:t>
      </w:r>
      <w:proofErr w:type="spellStart"/>
      <w:r w:rsidRPr="009B2C95">
        <w:rPr>
          <w:b w:val="0"/>
          <w:szCs w:val="24"/>
        </w:rPr>
        <w:t>o.d.g</w:t>
      </w:r>
      <w:proofErr w:type="spellEnd"/>
      <w:r w:rsidRPr="009B2C95">
        <w:rPr>
          <w:b w:val="0"/>
          <w:szCs w:val="24"/>
        </w:rPr>
        <w:t>:</w:t>
      </w:r>
    </w:p>
    <w:p w:rsidR="00B1003F" w:rsidRDefault="00B1003F" w:rsidP="00B41B3A">
      <w:pPr>
        <w:pStyle w:val="Paragrafoelenco"/>
        <w:numPr>
          <w:ilvl w:val="0"/>
          <w:numId w:val="12"/>
        </w:numPr>
        <w:spacing w:after="0"/>
        <w:ind w:left="714" w:hanging="357"/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r w:rsidRPr="00B1003F">
        <w:rPr>
          <w:rFonts w:ascii="Times New Roman" w:hAnsi="Times New Roman"/>
          <w:sz w:val="24"/>
          <w:szCs w:val="24"/>
          <w:lang w:val="it-IT" w:eastAsia="it-IT"/>
        </w:rPr>
        <w:t>Lettura e approvazione verbale seduta precedente;</w:t>
      </w:r>
    </w:p>
    <w:p w:rsidR="00B41B3A" w:rsidRPr="00B41B3A" w:rsidRDefault="00B41B3A" w:rsidP="00B41B3A">
      <w:pPr>
        <w:pStyle w:val="Normale0"/>
        <w:numPr>
          <w:ilvl w:val="0"/>
          <w:numId w:val="12"/>
        </w:numPr>
        <w:spacing w:line="276" w:lineRule="auto"/>
        <w:ind w:left="714" w:hanging="357"/>
        <w:jc w:val="both"/>
        <w:rPr>
          <w:rFonts w:ascii="Times New Roman" w:eastAsia="SimSun" w:hAnsi="Times New Roman" w:cs="Times New Roman"/>
        </w:rPr>
      </w:pPr>
      <w:r w:rsidRPr="00B41B3A">
        <w:rPr>
          <w:rFonts w:ascii="Times New Roman" w:eastAsia="SimSun" w:hAnsi="Times New Roman" w:cs="Times New Roman"/>
        </w:rPr>
        <w:t>Acquisizione P.A. 2018 del progetto 10.8.1.B2-FESRPON-PU-2018-54 “I laboratori: i luoghi dove l’idea diventa espressione”;</w:t>
      </w:r>
    </w:p>
    <w:p w:rsidR="00B41B3A" w:rsidRPr="00B41B3A" w:rsidRDefault="00B41B3A" w:rsidP="00B41B3A">
      <w:pPr>
        <w:pStyle w:val="Normale0"/>
        <w:numPr>
          <w:ilvl w:val="0"/>
          <w:numId w:val="12"/>
        </w:numPr>
        <w:spacing w:line="276" w:lineRule="auto"/>
        <w:ind w:left="714" w:hanging="357"/>
        <w:jc w:val="both"/>
        <w:rPr>
          <w:rFonts w:ascii="Times New Roman" w:eastAsia="SimSun" w:hAnsi="Times New Roman" w:cs="Times New Roman"/>
        </w:rPr>
      </w:pPr>
      <w:r w:rsidRPr="00B41B3A">
        <w:rPr>
          <w:rFonts w:ascii="Times New Roman" w:eastAsia="SimSun" w:hAnsi="Times New Roman" w:cs="Times New Roman"/>
        </w:rPr>
        <w:t>Acquisizione P.A. 2018 del progetto 10.8.1.B</w:t>
      </w:r>
      <w:r>
        <w:rPr>
          <w:rFonts w:ascii="Times New Roman" w:eastAsia="SimSun" w:hAnsi="Times New Roman" w:cs="Times New Roman"/>
        </w:rPr>
        <w:t>1</w:t>
      </w:r>
      <w:r w:rsidRPr="00B41B3A">
        <w:rPr>
          <w:rFonts w:ascii="Times New Roman" w:eastAsia="SimSun" w:hAnsi="Times New Roman" w:cs="Times New Roman"/>
        </w:rPr>
        <w:t>-FESRPON-PU-2018-</w:t>
      </w:r>
      <w:r w:rsidR="007A61A1">
        <w:rPr>
          <w:rFonts w:ascii="Times New Roman" w:eastAsia="SimSun" w:hAnsi="Times New Roman" w:cs="Times New Roman"/>
        </w:rPr>
        <w:t>6</w:t>
      </w:r>
      <w:r>
        <w:rPr>
          <w:rFonts w:ascii="Times New Roman" w:eastAsia="SimSun" w:hAnsi="Times New Roman" w:cs="Times New Roman"/>
        </w:rPr>
        <w:t>5</w:t>
      </w:r>
      <w:r w:rsidRPr="00B41B3A">
        <w:rPr>
          <w:rFonts w:ascii="Times New Roman" w:eastAsia="SimSun" w:hAnsi="Times New Roman" w:cs="Times New Roman"/>
        </w:rPr>
        <w:t xml:space="preserve"> “</w:t>
      </w:r>
      <w:r>
        <w:rPr>
          <w:rFonts w:ascii="Times New Roman" w:eastAsia="SimSun" w:hAnsi="Times New Roman" w:cs="Times New Roman"/>
        </w:rPr>
        <w:t>Spazi di creatività”</w:t>
      </w:r>
      <w:r w:rsidRPr="00B41B3A">
        <w:rPr>
          <w:rFonts w:ascii="Times New Roman" w:eastAsia="SimSun" w:hAnsi="Times New Roman" w:cs="Times New Roman"/>
        </w:rPr>
        <w:t>;</w:t>
      </w:r>
    </w:p>
    <w:p w:rsidR="00B1003F" w:rsidRPr="00570DF6" w:rsidRDefault="00B1003F" w:rsidP="00B41B3A">
      <w:pPr>
        <w:pStyle w:val="Paragrafoelenco"/>
        <w:numPr>
          <w:ilvl w:val="0"/>
          <w:numId w:val="12"/>
        </w:numPr>
        <w:spacing w:after="0"/>
        <w:ind w:left="714" w:hanging="357"/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r w:rsidRPr="00570DF6">
        <w:rPr>
          <w:rFonts w:ascii="Times New Roman" w:hAnsi="Times New Roman"/>
          <w:sz w:val="24"/>
          <w:szCs w:val="24"/>
          <w:lang w:val="it-IT" w:eastAsia="it-IT"/>
        </w:rPr>
        <w:t xml:space="preserve">Variazioni di bilancio </w:t>
      </w:r>
      <w:r w:rsidR="00371EF0" w:rsidRPr="00570DF6">
        <w:rPr>
          <w:rFonts w:ascii="Times New Roman" w:hAnsi="Times New Roman" w:hint="default"/>
          <w:sz w:val="24"/>
          <w:szCs w:val="24"/>
          <w:lang w:val="it-IT" w:eastAsia="it-IT"/>
        </w:rPr>
        <w:t xml:space="preserve">e </w:t>
      </w:r>
      <w:proofErr w:type="gramStart"/>
      <w:r w:rsidR="00371EF0" w:rsidRPr="00570DF6">
        <w:rPr>
          <w:rFonts w:ascii="Times New Roman" w:hAnsi="Times New Roman" w:hint="default"/>
          <w:sz w:val="24"/>
          <w:szCs w:val="24"/>
          <w:lang w:val="it-IT" w:eastAsia="it-IT"/>
        </w:rPr>
        <w:t xml:space="preserve">verifica </w:t>
      </w:r>
      <w:r w:rsidR="00841DA1">
        <w:rPr>
          <w:rFonts w:ascii="Times New Roman" w:hAnsi="Times New Roman" w:hint="default"/>
          <w:sz w:val="24"/>
          <w:szCs w:val="24"/>
          <w:lang w:val="it-IT" w:eastAsia="it-IT"/>
        </w:rPr>
        <w:t xml:space="preserve"> </w:t>
      </w:r>
      <w:r w:rsidR="00371EF0" w:rsidRPr="00570DF6">
        <w:rPr>
          <w:rFonts w:ascii="Times New Roman" w:hAnsi="Times New Roman" w:hint="default"/>
          <w:sz w:val="24"/>
          <w:szCs w:val="24"/>
          <w:lang w:val="it-IT" w:eastAsia="it-IT"/>
        </w:rPr>
        <w:t>P.A.</w:t>
      </w:r>
      <w:proofErr w:type="gramEnd"/>
      <w:r w:rsidR="00371EF0" w:rsidRPr="00570DF6">
        <w:rPr>
          <w:rFonts w:ascii="Times New Roman" w:hAnsi="Times New Roman" w:hint="default"/>
          <w:sz w:val="24"/>
          <w:szCs w:val="24"/>
          <w:lang w:val="it-IT" w:eastAsia="it-IT"/>
        </w:rPr>
        <w:t xml:space="preserve"> </w:t>
      </w:r>
      <w:r w:rsidRPr="00570DF6">
        <w:rPr>
          <w:rFonts w:ascii="Times New Roman" w:hAnsi="Times New Roman"/>
          <w:sz w:val="24"/>
          <w:szCs w:val="24"/>
          <w:lang w:val="it-IT" w:eastAsia="it-IT"/>
        </w:rPr>
        <w:t>2018;</w:t>
      </w:r>
    </w:p>
    <w:p w:rsidR="00B1003F" w:rsidRDefault="00B1003F" w:rsidP="00B41B3A">
      <w:pPr>
        <w:pStyle w:val="Paragrafoelenco"/>
        <w:numPr>
          <w:ilvl w:val="0"/>
          <w:numId w:val="12"/>
        </w:numPr>
        <w:spacing w:after="0"/>
        <w:ind w:left="714" w:hanging="357"/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r w:rsidRPr="00B1003F">
        <w:rPr>
          <w:rFonts w:ascii="Times New Roman" w:hAnsi="Times New Roman"/>
          <w:sz w:val="24"/>
          <w:szCs w:val="24"/>
          <w:lang w:val="it-IT" w:eastAsia="it-IT"/>
        </w:rPr>
        <w:t>Relazione finale del Dirigente;</w:t>
      </w:r>
    </w:p>
    <w:p w:rsidR="00371EF0" w:rsidRPr="00371EF0" w:rsidRDefault="00371EF0" w:rsidP="00B41B3A">
      <w:pPr>
        <w:contextualSpacing/>
        <w:rPr>
          <w:b w:val="0"/>
          <w:szCs w:val="24"/>
        </w:rPr>
      </w:pPr>
      <w:proofErr w:type="gramStart"/>
      <w:r w:rsidRPr="00371EF0">
        <w:rPr>
          <w:b w:val="0"/>
          <w:szCs w:val="24"/>
        </w:rPr>
        <w:t>e</w:t>
      </w:r>
      <w:proofErr w:type="gramEnd"/>
      <w:r w:rsidRPr="00371EF0">
        <w:rPr>
          <w:b w:val="0"/>
          <w:szCs w:val="24"/>
        </w:rPr>
        <w:t>, su</w:t>
      </w:r>
      <w:r w:rsidR="003E3E6D">
        <w:rPr>
          <w:b w:val="0"/>
          <w:szCs w:val="24"/>
        </w:rPr>
        <w:t xml:space="preserve"> proposta del dirigente, </w:t>
      </w:r>
      <w:r w:rsidR="00F36D17">
        <w:rPr>
          <w:b w:val="0"/>
          <w:szCs w:val="24"/>
        </w:rPr>
        <w:t>accolta</w:t>
      </w:r>
      <w:r w:rsidRPr="00371EF0">
        <w:rPr>
          <w:b w:val="0"/>
          <w:szCs w:val="24"/>
        </w:rPr>
        <w:t xml:space="preserve"> dal Consiglio</w:t>
      </w:r>
    </w:p>
    <w:p w:rsidR="00371EF0" w:rsidRDefault="00371EF0" w:rsidP="00B41B3A">
      <w:pPr>
        <w:pStyle w:val="Paragrafoelenco"/>
        <w:numPr>
          <w:ilvl w:val="0"/>
          <w:numId w:val="12"/>
        </w:numPr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r w:rsidRPr="00371EF0">
        <w:rPr>
          <w:rFonts w:ascii="Times New Roman" w:hAnsi="Times New Roman" w:hint="default"/>
          <w:sz w:val="24"/>
          <w:szCs w:val="24"/>
          <w:lang w:val="it-IT" w:eastAsia="it-IT"/>
        </w:rPr>
        <w:t>Contribu</w:t>
      </w:r>
      <w:r>
        <w:rPr>
          <w:rFonts w:ascii="Times New Roman" w:hAnsi="Times New Roman" w:hint="default"/>
          <w:sz w:val="24"/>
          <w:szCs w:val="24"/>
          <w:lang w:val="it-IT" w:eastAsia="it-IT"/>
        </w:rPr>
        <w:t>to</w:t>
      </w:r>
      <w:r w:rsidRPr="00371EF0">
        <w:rPr>
          <w:rFonts w:ascii="Times New Roman" w:hAnsi="Times New Roman" w:hint="default"/>
          <w:sz w:val="24"/>
          <w:szCs w:val="24"/>
          <w:lang w:val="it-IT" w:eastAsia="it-IT"/>
        </w:rPr>
        <w:t xml:space="preserve"> liberale a favore di </w:t>
      </w:r>
      <w:proofErr w:type="spellStart"/>
      <w:r w:rsidRPr="00371EF0">
        <w:rPr>
          <w:rFonts w:ascii="Times New Roman" w:hAnsi="Times New Roman" w:hint="default"/>
          <w:sz w:val="24"/>
          <w:szCs w:val="24"/>
          <w:lang w:val="it-IT" w:eastAsia="it-IT"/>
        </w:rPr>
        <w:t>Alboscuole</w:t>
      </w:r>
      <w:proofErr w:type="spellEnd"/>
      <w:r>
        <w:rPr>
          <w:rFonts w:ascii="Times New Roman" w:hAnsi="Times New Roman" w:hint="default"/>
          <w:sz w:val="24"/>
          <w:szCs w:val="24"/>
          <w:lang w:val="it-IT" w:eastAsia="it-IT"/>
        </w:rPr>
        <w:t>;</w:t>
      </w:r>
    </w:p>
    <w:p w:rsidR="00371EF0" w:rsidRPr="00371EF0" w:rsidRDefault="00371EF0" w:rsidP="00B41B3A">
      <w:pPr>
        <w:pStyle w:val="Paragrafoelenco"/>
        <w:numPr>
          <w:ilvl w:val="0"/>
          <w:numId w:val="12"/>
        </w:numPr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hAnsi="Times New Roman" w:hint="default"/>
          <w:sz w:val="24"/>
          <w:szCs w:val="24"/>
          <w:lang w:val="it-IT" w:eastAsia="it-IT"/>
        </w:rPr>
        <w:t>Giornate FAI d’</w:t>
      </w:r>
      <w:r w:rsidR="002A76E7">
        <w:rPr>
          <w:rFonts w:ascii="Times New Roman" w:hAnsi="Times New Roman" w:hint="default"/>
          <w:sz w:val="24"/>
          <w:szCs w:val="24"/>
          <w:lang w:val="it-IT" w:eastAsia="it-IT"/>
        </w:rPr>
        <w:t>inverno</w:t>
      </w:r>
      <w:r>
        <w:rPr>
          <w:rFonts w:ascii="Times New Roman" w:hAnsi="Times New Roman" w:hint="default"/>
          <w:sz w:val="24"/>
          <w:szCs w:val="24"/>
          <w:lang w:val="it-IT" w:eastAsia="it-IT"/>
        </w:rPr>
        <w:t xml:space="preserve"> presso la sede Pellegrino;</w:t>
      </w:r>
    </w:p>
    <w:p w:rsidR="00B1003F" w:rsidRPr="00B1003F" w:rsidRDefault="00B1003F" w:rsidP="00B1003F">
      <w:pPr>
        <w:pStyle w:val="Paragrafoelenco"/>
        <w:numPr>
          <w:ilvl w:val="0"/>
          <w:numId w:val="12"/>
        </w:numPr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r w:rsidRPr="00B1003F">
        <w:rPr>
          <w:rFonts w:ascii="Times New Roman" w:hAnsi="Times New Roman"/>
          <w:sz w:val="24"/>
          <w:szCs w:val="24"/>
          <w:lang w:val="it-IT" w:eastAsia="it-IT"/>
        </w:rPr>
        <w:t>Comunicazioni del Dirigente.</w:t>
      </w:r>
    </w:p>
    <w:p w:rsidR="005A1AD1" w:rsidRPr="009B2C95" w:rsidRDefault="00C709E2" w:rsidP="009B2C95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5A1AD1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 / A</w:t>
            </w:r>
          </w:p>
        </w:tc>
      </w:tr>
      <w:tr w:rsidR="005A1AD1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E43E5B" w:rsidP="00E43E5B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</w:t>
            </w:r>
            <w:r w:rsidR="007F0EA4" w:rsidRPr="00E43E5B">
              <w:rPr>
                <w:b w:val="0"/>
                <w:szCs w:val="24"/>
              </w:rPr>
              <w:t>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E43E5B" w:rsidP="009B2C95">
            <w:pPr>
              <w:spacing w:line="276" w:lineRule="auto"/>
              <w:rPr>
                <w:szCs w:val="24"/>
              </w:rPr>
            </w:pPr>
            <w:r w:rsidRPr="00E43E5B">
              <w:rPr>
                <w:b w:val="0"/>
                <w:szCs w:val="24"/>
              </w:rPr>
              <w:t>As</w:t>
            </w:r>
            <w:r w:rsidR="007F0EA4" w:rsidRPr="00E43E5B">
              <w:rPr>
                <w:b w:val="0"/>
                <w:szCs w:val="24"/>
              </w:rPr>
              <w:t>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7F0EA4" w:rsidP="009B2C95">
            <w:pPr>
              <w:spacing w:line="276" w:lineRule="auto"/>
              <w:rPr>
                <w:szCs w:val="24"/>
              </w:rPr>
            </w:pPr>
            <w:r w:rsidRPr="00E43E5B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E43E5B" w:rsidP="009B2C95">
            <w:pPr>
              <w:spacing w:line="276" w:lineRule="auto"/>
              <w:rPr>
                <w:szCs w:val="24"/>
              </w:rPr>
            </w:pPr>
            <w:r w:rsidRPr="00E43E5B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2B692D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2B692D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</w:t>
            </w:r>
            <w:r w:rsidR="007F0EA4" w:rsidRPr="00E43E5B">
              <w:rPr>
                <w:b w:val="0"/>
                <w:szCs w:val="24"/>
              </w:rPr>
              <w:t>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TRICARICO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E43E5B" w:rsidRDefault="002B692D" w:rsidP="00E43E5B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7F0EA4" w:rsidRPr="00E43E5B">
              <w:rPr>
                <w:b w:val="0"/>
                <w:szCs w:val="24"/>
              </w:rPr>
              <w:t>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>Personale  ATA</w:t>
            </w:r>
            <w:proofErr w:type="gramEnd"/>
            <w:r w:rsidRPr="009B2C95">
              <w:rPr>
                <w:b w:val="0"/>
                <w:szCs w:val="24"/>
              </w:rPr>
              <w:t>(</w:t>
            </w:r>
            <w:proofErr w:type="spellStart"/>
            <w:r w:rsidRPr="009B2C95">
              <w:rPr>
                <w:b w:val="0"/>
                <w:szCs w:val="24"/>
              </w:rPr>
              <w:t>Ass.Tecn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Assente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            (</w:t>
            </w:r>
            <w:proofErr w:type="spellStart"/>
            <w:r w:rsidRPr="009B2C95">
              <w:rPr>
                <w:b w:val="0"/>
                <w:szCs w:val="24"/>
              </w:rPr>
              <w:t>Ass</w:t>
            </w:r>
            <w:proofErr w:type="spellEnd"/>
            <w:r w:rsidRPr="009B2C95">
              <w:rPr>
                <w:b w:val="0"/>
                <w:szCs w:val="24"/>
              </w:rPr>
              <w:t xml:space="preserve">. </w:t>
            </w:r>
            <w:proofErr w:type="spellStart"/>
            <w:r w:rsidRPr="009B2C95">
              <w:rPr>
                <w:b w:val="0"/>
                <w:szCs w:val="24"/>
              </w:rPr>
              <w:t>Amm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2B692D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E43E5B">
              <w:rPr>
                <w:b w:val="0"/>
                <w:szCs w:val="24"/>
              </w:rPr>
              <w:t>s</w:t>
            </w:r>
            <w:r w:rsidR="007F0EA4" w:rsidRPr="009B2C95">
              <w:rPr>
                <w:b w:val="0"/>
                <w:szCs w:val="24"/>
              </w:rPr>
              <w:t>ente</w:t>
            </w:r>
          </w:p>
        </w:tc>
      </w:tr>
      <w:tr w:rsidR="007F0EA4" w:rsidRPr="009B2C95" w:rsidTr="00B41B3A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TOMMASI APOLLONIO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Assente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BROGNA STEFANO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Alunno 5B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E43E5B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CITO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 xml:space="preserve">“  </w:t>
            </w:r>
            <w:proofErr w:type="gramEnd"/>
            <w:r w:rsidRPr="009B2C95">
              <w:rPr>
                <w:b w:val="0"/>
                <w:szCs w:val="24"/>
              </w:rPr>
              <w:t xml:space="preserve">         4F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E43E5B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PATI VIOLA LUCIANA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 xml:space="preserve">“  </w:t>
            </w:r>
            <w:proofErr w:type="gramEnd"/>
            <w:r w:rsidRPr="009B2C95">
              <w:rPr>
                <w:b w:val="0"/>
                <w:szCs w:val="24"/>
              </w:rPr>
              <w:t xml:space="preserve">         5C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E43E5B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7F0EA4" w:rsidRPr="009B2C9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MARTINA ALESSIA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 xml:space="preserve">“  </w:t>
            </w:r>
            <w:proofErr w:type="gramEnd"/>
            <w:r w:rsidRPr="009B2C95">
              <w:rPr>
                <w:b w:val="0"/>
                <w:szCs w:val="24"/>
              </w:rPr>
              <w:t xml:space="preserve">         4F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EA4" w:rsidRPr="009B2C95" w:rsidRDefault="00E43E5B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</w:tbl>
    <w:p w:rsidR="005A1AD1" w:rsidRPr="009B2C95" w:rsidRDefault="005A1AD1" w:rsidP="009B2C95">
      <w:pPr>
        <w:spacing w:line="276" w:lineRule="auto"/>
        <w:rPr>
          <w:b w:val="0"/>
          <w:szCs w:val="24"/>
        </w:rPr>
      </w:pPr>
    </w:p>
    <w:p w:rsidR="005A1AD1" w:rsidRPr="009B2C95" w:rsidRDefault="00C709E2" w:rsidP="009B2C95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 xml:space="preserve">Preside </w:t>
      </w:r>
      <w:r w:rsidR="00A73425" w:rsidRPr="009B2C95">
        <w:rPr>
          <w:b w:val="0"/>
          <w:szCs w:val="24"/>
        </w:rPr>
        <w:t>la</w:t>
      </w:r>
      <w:r w:rsidRPr="009B2C95">
        <w:rPr>
          <w:b w:val="0"/>
          <w:szCs w:val="24"/>
        </w:rPr>
        <w:t xml:space="preserve"> Presidente Sig.</w:t>
      </w:r>
      <w:r w:rsidR="00A73425" w:rsidRPr="009B2C95">
        <w:rPr>
          <w:b w:val="0"/>
          <w:szCs w:val="24"/>
        </w:rPr>
        <w:t>ra Laura Pedone</w:t>
      </w:r>
      <w:r w:rsidRPr="009B2C95">
        <w:rPr>
          <w:b w:val="0"/>
          <w:szCs w:val="24"/>
        </w:rPr>
        <w:t>. Verbalizza il prof. Gilberto Olita.</w:t>
      </w:r>
    </w:p>
    <w:p w:rsidR="005A1AD1" w:rsidRPr="009B2C95" w:rsidRDefault="00A73425" w:rsidP="009B2C95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Constatata la validità della seduta, h</w:t>
      </w:r>
      <w:r w:rsidR="00C709E2" w:rsidRPr="009B2C95">
        <w:rPr>
          <w:b w:val="0"/>
          <w:szCs w:val="24"/>
        </w:rPr>
        <w:t>anno inizio i lavori del Consiglio.</w:t>
      </w:r>
    </w:p>
    <w:p w:rsidR="00A73425" w:rsidRPr="009B2C95" w:rsidRDefault="00A73425" w:rsidP="009B2C95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Si passa quindi a trattare i punti all’ordine del giorno.</w:t>
      </w:r>
    </w:p>
    <w:p w:rsidR="000042B0" w:rsidRPr="009B2C95" w:rsidRDefault="000042B0" w:rsidP="009B2C95">
      <w:pPr>
        <w:spacing w:line="276" w:lineRule="auto"/>
        <w:jc w:val="left"/>
        <w:rPr>
          <w:b w:val="0"/>
          <w:szCs w:val="24"/>
        </w:rPr>
      </w:pPr>
    </w:p>
    <w:p w:rsidR="009A0D76" w:rsidRPr="009B2C95" w:rsidRDefault="000042B0" w:rsidP="003855B8">
      <w:pPr>
        <w:pStyle w:val="Paragrafoelenco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567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 w:rsidRPr="009B2C95"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 xml:space="preserve">Lettura e approvazione del </w:t>
      </w:r>
      <w:r w:rsidR="000855E6"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verbale della seduta precedente</w:t>
      </w:r>
    </w:p>
    <w:p w:rsidR="000042B0" w:rsidRDefault="009A0D76" w:rsidP="003855B8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  <w:r w:rsidRPr="009B2C95">
        <w:rPr>
          <w:rFonts w:eastAsia="Times New Roman"/>
          <w:b w:val="0"/>
          <w:szCs w:val="24"/>
        </w:rPr>
        <w:t>Viene data lettura del verbale della seduta precedente, che viene approvato all’unanimità.</w:t>
      </w:r>
    </w:p>
    <w:p w:rsidR="00B41B3A" w:rsidRDefault="00B41B3A" w:rsidP="003855B8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</w:p>
    <w:p w:rsidR="00B41B3A" w:rsidRDefault="00B41B3A" w:rsidP="00B41B3A">
      <w:pPr>
        <w:pStyle w:val="Normale0"/>
        <w:numPr>
          <w:ilvl w:val="0"/>
          <w:numId w:val="19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eastAsia="SimSun" w:hAnsi="Times New Roman" w:cs="Times New Roman"/>
          <w:b/>
          <w:u w:val="single"/>
        </w:rPr>
      </w:pPr>
      <w:r w:rsidRPr="00B41B3A">
        <w:rPr>
          <w:rFonts w:ascii="Times New Roman" w:eastAsia="SimSun" w:hAnsi="Times New Roman" w:cs="Times New Roman"/>
          <w:b/>
          <w:u w:val="single"/>
        </w:rPr>
        <w:lastRenderedPageBreak/>
        <w:t>Acquisizione P.A. 2018 del progetto 10.8.1.B2-FESRPON-PU-2018-54 “I laboratori: i luoghi dove l’idea diventa espressione” (delibera n. 28)</w:t>
      </w:r>
    </w:p>
    <w:p w:rsidR="007A61A1" w:rsidRPr="00843A6F" w:rsidRDefault="007A61A1" w:rsidP="007A61A1">
      <w:pPr>
        <w:spacing w:line="360" w:lineRule="auto"/>
        <w:jc w:val="center"/>
        <w:rPr>
          <w:b w:val="0"/>
          <w:szCs w:val="24"/>
        </w:rPr>
      </w:pPr>
      <w:r w:rsidRPr="00843A6F">
        <w:rPr>
          <w:b w:val="0"/>
          <w:szCs w:val="24"/>
        </w:rPr>
        <w:t>IL CONSIGLIO DI ISTITUTO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Visto 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  <w:t xml:space="preserve">l’avviso </w:t>
      </w:r>
      <w:proofErr w:type="spellStart"/>
      <w:r w:rsidRPr="00843A6F">
        <w:rPr>
          <w:b w:val="0"/>
          <w:szCs w:val="24"/>
        </w:rPr>
        <w:t>prot</w:t>
      </w:r>
      <w:proofErr w:type="spellEnd"/>
      <w:r w:rsidRPr="00843A6F">
        <w:rPr>
          <w:b w:val="0"/>
          <w:szCs w:val="24"/>
        </w:rPr>
        <w:t xml:space="preserve">. AOODGEFID /37944 del 12 DICEMBRE 2017 del MIUR – Dipartimento per la Programmazione – Direzione Generale per interventi in materia di edilizia scolastica, per la gestione dei fondi strutturali per l’istruzione e l’innovazione digitale – Programma Operativo Nazionale “10.8.1 Laboratori per lo sviluppo delle competenze di base e di laboratori professionalizzanti” 2014-2020. 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>V</w:t>
      </w:r>
      <w:r w:rsidRPr="00843A6F">
        <w:rPr>
          <w:b w:val="0"/>
          <w:spacing w:val="-1"/>
          <w:szCs w:val="24"/>
        </w:rPr>
        <w:t>i</w:t>
      </w:r>
      <w:r w:rsidRPr="00843A6F">
        <w:rPr>
          <w:b w:val="0"/>
          <w:szCs w:val="24"/>
        </w:rPr>
        <w:t>s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a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</w:r>
      <w:r w:rsidRPr="00843A6F">
        <w:rPr>
          <w:b w:val="0"/>
          <w:spacing w:val="1"/>
          <w:szCs w:val="24"/>
        </w:rPr>
        <w:t>l</w:t>
      </w:r>
      <w:r w:rsidRPr="00843A6F">
        <w:rPr>
          <w:b w:val="0"/>
          <w:szCs w:val="24"/>
        </w:rPr>
        <w:t>a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d</w:t>
      </w:r>
      <w:r w:rsidRPr="00843A6F">
        <w:rPr>
          <w:b w:val="0"/>
          <w:spacing w:val="-2"/>
          <w:szCs w:val="24"/>
        </w:rPr>
        <w:t>e</w:t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be</w:t>
      </w:r>
      <w:r w:rsidRPr="00843A6F">
        <w:rPr>
          <w:b w:val="0"/>
          <w:spacing w:val="-2"/>
          <w:szCs w:val="24"/>
        </w:rPr>
        <w:t>r</w:t>
      </w:r>
      <w:r w:rsidRPr="00843A6F">
        <w:rPr>
          <w:b w:val="0"/>
          <w:szCs w:val="24"/>
        </w:rPr>
        <w:t>a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d</w:t>
      </w:r>
      <w:r w:rsidRPr="00843A6F">
        <w:rPr>
          <w:b w:val="0"/>
          <w:spacing w:val="-2"/>
          <w:szCs w:val="24"/>
        </w:rPr>
        <w:t>e</w:t>
      </w:r>
      <w:r w:rsidRPr="00843A6F">
        <w:rPr>
          <w:b w:val="0"/>
          <w:szCs w:val="24"/>
        </w:rPr>
        <w:t>l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pacing w:val="-1"/>
          <w:szCs w:val="24"/>
        </w:rPr>
        <w:t>C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1"/>
          <w:szCs w:val="24"/>
        </w:rPr>
        <w:t>l</w:t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zCs w:val="24"/>
        </w:rPr>
        <w:t>e</w:t>
      </w:r>
      <w:r w:rsidRPr="00843A6F">
        <w:rPr>
          <w:b w:val="0"/>
          <w:spacing w:val="-2"/>
          <w:szCs w:val="24"/>
        </w:rPr>
        <w:t>g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5"/>
          <w:szCs w:val="24"/>
        </w:rPr>
        <w:t xml:space="preserve"> </w:t>
      </w:r>
      <w:r w:rsidRPr="00843A6F">
        <w:rPr>
          <w:b w:val="0"/>
          <w:szCs w:val="24"/>
        </w:rPr>
        <w:t>do</w:t>
      </w:r>
      <w:r w:rsidRPr="00843A6F">
        <w:rPr>
          <w:b w:val="0"/>
          <w:spacing w:val="-2"/>
          <w:szCs w:val="24"/>
        </w:rPr>
        <w:t>c</w:t>
      </w:r>
      <w:r w:rsidRPr="00843A6F">
        <w:rPr>
          <w:b w:val="0"/>
          <w:szCs w:val="24"/>
        </w:rPr>
        <w:t>en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i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n.</w:t>
      </w:r>
      <w:r w:rsidRPr="00843A6F">
        <w:rPr>
          <w:b w:val="0"/>
          <w:spacing w:val="-5"/>
          <w:szCs w:val="24"/>
        </w:rPr>
        <w:t xml:space="preserve"> 7 del 02/03/2018 </w:t>
      </w:r>
      <w:r w:rsidRPr="00843A6F">
        <w:rPr>
          <w:b w:val="0"/>
          <w:szCs w:val="24"/>
        </w:rPr>
        <w:t>e</w:t>
      </w:r>
      <w:r w:rsidRPr="00843A6F">
        <w:rPr>
          <w:b w:val="0"/>
          <w:spacing w:val="-2"/>
          <w:szCs w:val="24"/>
        </w:rPr>
        <w:t xml:space="preserve"> d</w:t>
      </w:r>
      <w:r w:rsidRPr="00843A6F">
        <w:rPr>
          <w:b w:val="0"/>
          <w:szCs w:val="24"/>
        </w:rPr>
        <w:t>el</w:t>
      </w:r>
      <w:r w:rsidRPr="00843A6F">
        <w:rPr>
          <w:b w:val="0"/>
          <w:spacing w:val="-1"/>
          <w:szCs w:val="24"/>
        </w:rPr>
        <w:t xml:space="preserve"> </w:t>
      </w:r>
      <w:r w:rsidRPr="00843A6F">
        <w:rPr>
          <w:b w:val="0"/>
          <w:spacing w:val="-3"/>
          <w:szCs w:val="24"/>
        </w:rPr>
        <w:t>C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ns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pacing w:val="-5"/>
          <w:szCs w:val="24"/>
        </w:rPr>
        <w:t>g</w:t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 xml:space="preserve"> d</w:t>
      </w:r>
      <w:r w:rsidRPr="00843A6F">
        <w:rPr>
          <w:b w:val="0"/>
          <w:szCs w:val="24"/>
        </w:rPr>
        <w:t>i</w:t>
      </w:r>
      <w:r w:rsidRPr="00843A6F">
        <w:rPr>
          <w:b w:val="0"/>
          <w:spacing w:val="-1"/>
          <w:szCs w:val="24"/>
        </w:rPr>
        <w:t xml:space="preserve"> </w:t>
      </w:r>
      <w:r w:rsidRPr="00843A6F">
        <w:rPr>
          <w:b w:val="0"/>
          <w:spacing w:val="-4"/>
          <w:szCs w:val="24"/>
        </w:rPr>
        <w:t>I</w:t>
      </w:r>
      <w:r w:rsidRPr="00843A6F">
        <w:rPr>
          <w:b w:val="0"/>
          <w:szCs w:val="24"/>
        </w:rPr>
        <w:t>s</w:t>
      </w:r>
      <w:r w:rsidRPr="00843A6F">
        <w:rPr>
          <w:b w:val="0"/>
          <w:spacing w:val="-1"/>
          <w:szCs w:val="24"/>
        </w:rPr>
        <w:t>tit</w:t>
      </w:r>
      <w:r w:rsidRPr="00843A6F">
        <w:rPr>
          <w:b w:val="0"/>
          <w:spacing w:val="-2"/>
          <w:szCs w:val="24"/>
        </w:rPr>
        <w:t>u</w:t>
      </w:r>
      <w:r w:rsidRPr="00843A6F">
        <w:rPr>
          <w:b w:val="0"/>
          <w:spacing w:val="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7"/>
          <w:szCs w:val="24"/>
        </w:rPr>
        <w:t xml:space="preserve"> </w:t>
      </w:r>
      <w:r w:rsidRPr="00843A6F">
        <w:rPr>
          <w:b w:val="0"/>
          <w:spacing w:val="-5"/>
          <w:szCs w:val="24"/>
        </w:rPr>
        <w:t>n</w:t>
      </w:r>
      <w:r w:rsidRPr="00843A6F">
        <w:rPr>
          <w:b w:val="0"/>
          <w:szCs w:val="24"/>
        </w:rPr>
        <w:t>.</w:t>
      </w:r>
      <w:r w:rsidRPr="00843A6F">
        <w:rPr>
          <w:b w:val="0"/>
          <w:spacing w:val="-12"/>
          <w:szCs w:val="24"/>
        </w:rPr>
        <w:t xml:space="preserve"> </w:t>
      </w:r>
      <w:r w:rsidRPr="00843A6F">
        <w:rPr>
          <w:b w:val="0"/>
          <w:spacing w:val="-5"/>
          <w:szCs w:val="24"/>
        </w:rPr>
        <w:t>5 del 02/03/2018</w:t>
      </w:r>
      <w:r w:rsidRPr="00843A6F">
        <w:rPr>
          <w:b w:val="0"/>
          <w:spacing w:val="-12"/>
          <w:szCs w:val="24"/>
        </w:rPr>
        <w:t xml:space="preserve"> </w:t>
      </w:r>
      <w:r w:rsidRPr="00843A6F">
        <w:rPr>
          <w:b w:val="0"/>
          <w:szCs w:val="24"/>
        </w:rPr>
        <w:t>di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a</w:t>
      </w:r>
      <w:r w:rsidRPr="00843A6F">
        <w:rPr>
          <w:b w:val="0"/>
          <w:spacing w:val="-2"/>
          <w:szCs w:val="24"/>
        </w:rPr>
        <w:t>d</w:t>
      </w:r>
      <w:r w:rsidRPr="00843A6F">
        <w:rPr>
          <w:b w:val="0"/>
          <w:szCs w:val="24"/>
        </w:rPr>
        <w:t>es</w:t>
      </w:r>
      <w:r w:rsidRPr="00843A6F">
        <w:rPr>
          <w:b w:val="0"/>
          <w:spacing w:val="-1"/>
          <w:szCs w:val="24"/>
        </w:rPr>
        <w:t>i</w:t>
      </w:r>
      <w:r w:rsidRPr="00843A6F">
        <w:rPr>
          <w:b w:val="0"/>
          <w:szCs w:val="24"/>
        </w:rPr>
        <w:t>one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pacing w:val="-2"/>
          <w:szCs w:val="24"/>
        </w:rPr>
        <w:t>a</w:t>
      </w:r>
      <w:r w:rsidRPr="00843A6F">
        <w:rPr>
          <w:b w:val="0"/>
          <w:szCs w:val="24"/>
        </w:rPr>
        <w:t>l</w:t>
      </w:r>
      <w:r w:rsidRPr="00843A6F">
        <w:rPr>
          <w:b w:val="0"/>
          <w:spacing w:val="47"/>
          <w:szCs w:val="24"/>
        </w:rPr>
        <w:t xml:space="preserve"> </w:t>
      </w:r>
      <w:r w:rsidRPr="00843A6F">
        <w:rPr>
          <w:b w:val="0"/>
          <w:spacing w:val="-2"/>
          <w:szCs w:val="24"/>
        </w:rPr>
        <w:t>p</w:t>
      </w:r>
      <w:r w:rsidRPr="00843A6F">
        <w:rPr>
          <w:b w:val="0"/>
          <w:spacing w:val="1"/>
          <w:szCs w:val="24"/>
        </w:rPr>
        <w:t>r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g</w:t>
      </w:r>
      <w:r w:rsidRPr="00843A6F">
        <w:rPr>
          <w:b w:val="0"/>
          <w:szCs w:val="24"/>
        </w:rPr>
        <w:t>e</w:t>
      </w:r>
      <w:r w:rsidRPr="00843A6F">
        <w:rPr>
          <w:b w:val="0"/>
          <w:spacing w:val="1"/>
          <w:szCs w:val="24"/>
        </w:rPr>
        <w:t>t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P</w:t>
      </w:r>
      <w:r w:rsidRPr="00843A6F">
        <w:rPr>
          <w:b w:val="0"/>
          <w:spacing w:val="-1"/>
          <w:szCs w:val="24"/>
        </w:rPr>
        <w:t>O</w:t>
      </w:r>
      <w:r w:rsidRPr="00843A6F">
        <w:rPr>
          <w:b w:val="0"/>
          <w:szCs w:val="24"/>
        </w:rPr>
        <w:t>N</w:t>
      </w:r>
      <w:r w:rsidRPr="00843A6F">
        <w:rPr>
          <w:b w:val="0"/>
          <w:spacing w:val="-6"/>
          <w:szCs w:val="24"/>
        </w:rPr>
        <w:t xml:space="preserve"> 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n</w:t>
      </w:r>
      <w:r w:rsidRPr="00843A6F">
        <w:rPr>
          <w:b w:val="0"/>
          <w:spacing w:val="-2"/>
          <w:szCs w:val="24"/>
        </w:rPr>
        <w:t xml:space="preserve"> 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gge</w:t>
      </w:r>
      <w:r w:rsidRPr="00843A6F">
        <w:rPr>
          <w:b w:val="0"/>
          <w:spacing w:val="-1"/>
          <w:szCs w:val="24"/>
        </w:rPr>
        <w:t>tt</w:t>
      </w:r>
      <w:r w:rsidRPr="00843A6F">
        <w:rPr>
          <w:b w:val="0"/>
          <w:spacing w:val="-2"/>
          <w:szCs w:val="24"/>
        </w:rPr>
        <w:t>o</w:t>
      </w:r>
      <w:r w:rsidRPr="00843A6F">
        <w:rPr>
          <w:b w:val="0"/>
          <w:szCs w:val="24"/>
        </w:rPr>
        <w:t>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>V</w:t>
      </w:r>
      <w:r w:rsidRPr="00843A6F">
        <w:rPr>
          <w:b w:val="0"/>
          <w:spacing w:val="-1"/>
          <w:szCs w:val="24"/>
        </w:rPr>
        <w:t>i</w:t>
      </w:r>
      <w:r w:rsidRPr="00843A6F">
        <w:rPr>
          <w:b w:val="0"/>
          <w:szCs w:val="24"/>
        </w:rPr>
        <w:t>s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pacing w:val="-2"/>
          <w:szCs w:val="24"/>
        </w:rPr>
        <w:t>’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pacing w:val="-2"/>
          <w:szCs w:val="24"/>
        </w:rPr>
        <w:t>no</w:t>
      </w:r>
      <w:r w:rsidRPr="00843A6F">
        <w:rPr>
          <w:b w:val="0"/>
          <w:spacing w:val="-1"/>
          <w:szCs w:val="24"/>
        </w:rPr>
        <w:t>lt</w:t>
      </w:r>
      <w:r w:rsidRPr="00843A6F">
        <w:rPr>
          <w:b w:val="0"/>
          <w:spacing w:val="1"/>
          <w:szCs w:val="24"/>
        </w:rPr>
        <w:t>r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7"/>
          <w:szCs w:val="24"/>
        </w:rPr>
        <w:t xml:space="preserve"> </w:t>
      </w:r>
      <w:r w:rsidRPr="00843A6F">
        <w:rPr>
          <w:b w:val="0"/>
          <w:spacing w:val="-2"/>
          <w:szCs w:val="24"/>
        </w:rPr>
        <w:t>d</w:t>
      </w:r>
      <w:r w:rsidRPr="00843A6F">
        <w:rPr>
          <w:b w:val="0"/>
          <w:szCs w:val="24"/>
        </w:rPr>
        <w:t>el</w:t>
      </w:r>
      <w:r w:rsidRPr="00843A6F">
        <w:rPr>
          <w:b w:val="0"/>
          <w:spacing w:val="-6"/>
          <w:szCs w:val="24"/>
        </w:rPr>
        <w:t xml:space="preserve"> </w:t>
      </w:r>
      <w:r w:rsidRPr="00843A6F">
        <w:rPr>
          <w:b w:val="0"/>
          <w:spacing w:val="-3"/>
          <w:szCs w:val="24"/>
        </w:rPr>
        <w:t>Progetto “I LABORATORI: I LUOGHI DOVE L'IDEA DIVENTA ESPRESSIONE”</w:t>
      </w:r>
      <w:r w:rsidRPr="00843A6F">
        <w:rPr>
          <w:b w:val="0"/>
          <w:szCs w:val="24"/>
        </w:rPr>
        <w:t>,</w:t>
      </w:r>
      <w:r w:rsidRPr="00843A6F">
        <w:rPr>
          <w:b w:val="0"/>
          <w:spacing w:val="-14"/>
          <w:szCs w:val="24"/>
        </w:rPr>
        <w:t xml:space="preserve"> </w:t>
      </w:r>
      <w:r w:rsidRPr="00843A6F">
        <w:rPr>
          <w:b w:val="0"/>
          <w:spacing w:val="-2"/>
          <w:szCs w:val="24"/>
        </w:rPr>
        <w:t>p</w:t>
      </w:r>
      <w:r w:rsidRPr="00843A6F">
        <w:rPr>
          <w:b w:val="0"/>
          <w:spacing w:val="1"/>
          <w:szCs w:val="24"/>
        </w:rPr>
        <w:t>r</w:t>
      </w:r>
      <w:r w:rsidRPr="00843A6F">
        <w:rPr>
          <w:b w:val="0"/>
          <w:spacing w:val="-2"/>
          <w:szCs w:val="24"/>
        </w:rPr>
        <w:t>o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co</w:t>
      </w:r>
      <w:r w:rsidRPr="00843A6F">
        <w:rPr>
          <w:b w:val="0"/>
          <w:spacing w:val="-1"/>
          <w:szCs w:val="24"/>
        </w:rPr>
        <w:t>ll</w:t>
      </w:r>
      <w:r w:rsidRPr="00843A6F">
        <w:rPr>
          <w:b w:val="0"/>
          <w:spacing w:val="-2"/>
          <w:szCs w:val="24"/>
        </w:rPr>
        <w:t>a</w:t>
      </w:r>
      <w:r w:rsidRPr="00843A6F">
        <w:rPr>
          <w:b w:val="0"/>
          <w:szCs w:val="24"/>
        </w:rPr>
        <w:t>to</w:t>
      </w:r>
      <w:r w:rsidRPr="00843A6F">
        <w:rPr>
          <w:b w:val="0"/>
          <w:spacing w:val="-7"/>
          <w:szCs w:val="24"/>
        </w:rPr>
        <w:t xml:space="preserve"> </w:t>
      </w:r>
      <w:r w:rsidRPr="00843A6F">
        <w:rPr>
          <w:b w:val="0"/>
          <w:spacing w:val="-2"/>
          <w:szCs w:val="24"/>
        </w:rPr>
        <w:t>co</w:t>
      </w:r>
      <w:r w:rsidRPr="00843A6F">
        <w:rPr>
          <w:b w:val="0"/>
          <w:szCs w:val="24"/>
        </w:rPr>
        <w:t>n</w:t>
      </w:r>
      <w:r w:rsidRPr="00843A6F">
        <w:rPr>
          <w:b w:val="0"/>
          <w:spacing w:val="-2"/>
          <w:szCs w:val="24"/>
        </w:rPr>
        <w:t xml:space="preserve"> </w:t>
      </w:r>
      <w:r w:rsidRPr="00843A6F">
        <w:rPr>
          <w:b w:val="0"/>
          <w:szCs w:val="24"/>
        </w:rPr>
        <w:t>n.</w:t>
      </w:r>
      <w:r w:rsidRPr="00843A6F">
        <w:rPr>
          <w:b w:val="0"/>
          <w:spacing w:val="-2"/>
          <w:szCs w:val="24"/>
        </w:rPr>
        <w:t xml:space="preserve"> 5098 del 13/03/2018 da</w:t>
      </w:r>
      <w:r w:rsidRPr="00843A6F">
        <w:rPr>
          <w:b w:val="0"/>
          <w:spacing w:val="-1"/>
          <w:szCs w:val="24"/>
        </w:rPr>
        <w:t>ll</w:t>
      </w:r>
      <w:r w:rsidRPr="00843A6F">
        <w:rPr>
          <w:b w:val="0"/>
          <w:spacing w:val="1"/>
          <w:szCs w:val="24"/>
        </w:rPr>
        <w:t>’</w:t>
      </w:r>
      <w:r w:rsidRPr="00843A6F">
        <w:rPr>
          <w:b w:val="0"/>
          <w:spacing w:val="-1"/>
          <w:szCs w:val="24"/>
        </w:rPr>
        <w:t>AD</w:t>
      </w:r>
      <w:r w:rsidRPr="00843A6F">
        <w:rPr>
          <w:b w:val="0"/>
          <w:spacing w:val="-4"/>
          <w:szCs w:val="24"/>
        </w:rPr>
        <w:t>G</w:t>
      </w:r>
      <w:r w:rsidRPr="00843A6F">
        <w:rPr>
          <w:b w:val="0"/>
          <w:szCs w:val="24"/>
        </w:rPr>
        <w:t xml:space="preserve">; 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Vista 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  <w:t xml:space="preserve">la nota </w:t>
      </w:r>
      <w:proofErr w:type="spellStart"/>
      <w:r w:rsidRPr="00843A6F">
        <w:rPr>
          <w:b w:val="0"/>
          <w:szCs w:val="24"/>
        </w:rPr>
        <w:t>prot</w:t>
      </w:r>
      <w:proofErr w:type="spellEnd"/>
      <w:r w:rsidRPr="00843A6F">
        <w:rPr>
          <w:b w:val="0"/>
          <w:szCs w:val="24"/>
        </w:rPr>
        <w:t>. AOODGEFID/9876 del 20/04/2018 con la quale la Direzione Generale per interventi in materia di edilizia scolastica, per la gestione dei fondi strutturali per l’istruzione e per l’innovazione digitale – Uff. IV del MIUR ha comunicato che è stato autorizzato il progetto proposto da questa Istituzione Scolastica;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Viste 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  <w:t>le Disposizioni ed Istruzioni per l’attuazione delle iniziative cofinanziate dai FSE-FESR 2014-2020;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Visto </w:t>
      </w:r>
      <w:r w:rsidRPr="00843A6F">
        <w:rPr>
          <w:b w:val="0"/>
          <w:szCs w:val="24"/>
        </w:rPr>
        <w:tab/>
        <w:t>il Decreto Interministeriale n° 44 del 01 febbraio 2001;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VISTO </w:t>
      </w:r>
      <w:r w:rsidRPr="00843A6F">
        <w:rPr>
          <w:b w:val="0"/>
          <w:szCs w:val="24"/>
        </w:rPr>
        <w:tab/>
        <w:t>il programma annuale per l’esercizio finanziario corrente già approvato con delibera 3 DEL 07/02/2018 del Consiglio di istituto;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>TENUTO CONTO che si ritengono ancora valide le motivazioni che hanno determinato la richiesta di finanziamento;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SENTITO </w:t>
      </w:r>
      <w:r w:rsidRPr="00843A6F">
        <w:rPr>
          <w:b w:val="0"/>
          <w:szCs w:val="24"/>
        </w:rPr>
        <w:tab/>
        <w:t xml:space="preserve">il Dirigente Scolastico relativamente alla opportunità di variare il programma annuale con l’inserimento di un nuovo Progetto P 50 10.8.1.B2-FESRPON-PU-2018-54 </w:t>
      </w:r>
      <w:proofErr w:type="spellStart"/>
      <w:proofErr w:type="gramStart"/>
      <w:r w:rsidRPr="00843A6F">
        <w:rPr>
          <w:b w:val="0"/>
          <w:szCs w:val="24"/>
        </w:rPr>
        <w:t>denominato“</w:t>
      </w:r>
      <w:proofErr w:type="gramEnd"/>
      <w:r w:rsidRPr="00843A6F">
        <w:rPr>
          <w:b w:val="0"/>
          <w:szCs w:val="24"/>
        </w:rPr>
        <w:t>I</w:t>
      </w:r>
      <w:proofErr w:type="spellEnd"/>
      <w:r w:rsidRPr="00843A6F">
        <w:rPr>
          <w:b w:val="0"/>
          <w:szCs w:val="24"/>
        </w:rPr>
        <w:t xml:space="preserve"> LABORATORI: I LUOGHI DOVE L'IDEA DIVENTA ESPRESSIONE”;</w:t>
      </w:r>
    </w:p>
    <w:p w:rsidR="00843A6F" w:rsidRPr="00843A6F" w:rsidRDefault="00843A6F" w:rsidP="00843A6F">
      <w:pPr>
        <w:spacing w:line="276" w:lineRule="auto"/>
        <w:jc w:val="center"/>
        <w:rPr>
          <w:szCs w:val="24"/>
        </w:rPr>
      </w:pPr>
      <w:proofErr w:type="gramStart"/>
      <w:r w:rsidRPr="00843A6F">
        <w:rPr>
          <w:szCs w:val="24"/>
        </w:rPr>
        <w:t>delibera</w:t>
      </w:r>
      <w:proofErr w:type="gramEnd"/>
    </w:p>
    <w:p w:rsidR="007A61A1" w:rsidRPr="00843A6F" w:rsidRDefault="007A61A1" w:rsidP="00843A6F">
      <w:pPr>
        <w:spacing w:line="276" w:lineRule="auto"/>
        <w:jc w:val="left"/>
        <w:rPr>
          <w:b w:val="0"/>
          <w:szCs w:val="24"/>
        </w:rPr>
      </w:pPr>
      <w:proofErr w:type="gramStart"/>
      <w:r w:rsidRPr="00843A6F">
        <w:rPr>
          <w:b w:val="0"/>
          <w:szCs w:val="24"/>
        </w:rPr>
        <w:t>all’unanimità</w:t>
      </w:r>
      <w:proofErr w:type="gramEnd"/>
      <w:r w:rsidRPr="00843A6F">
        <w:rPr>
          <w:b w:val="0"/>
          <w:szCs w:val="24"/>
        </w:rPr>
        <w:t xml:space="preserve"> </w:t>
      </w:r>
    </w:p>
    <w:p w:rsidR="007A61A1" w:rsidRPr="00843A6F" w:rsidRDefault="007A61A1" w:rsidP="00843A6F">
      <w:pPr>
        <w:pStyle w:val="Paragrafoelenco"/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 w:hint="default"/>
          <w:sz w:val="24"/>
          <w:szCs w:val="24"/>
          <w:lang w:val="it-IT"/>
        </w:rPr>
      </w:pPr>
      <w:proofErr w:type="gramStart"/>
      <w:r w:rsidRPr="00843A6F">
        <w:rPr>
          <w:rFonts w:ascii="Times New Roman" w:hAnsi="Times New Roman" w:hint="default"/>
          <w:sz w:val="24"/>
          <w:szCs w:val="24"/>
          <w:lang w:val="it-IT"/>
        </w:rPr>
        <w:t>l’assunzione</w:t>
      </w:r>
      <w:proofErr w:type="gramEnd"/>
      <w:r w:rsidRPr="00843A6F">
        <w:rPr>
          <w:rFonts w:ascii="Times New Roman" w:hAnsi="Times New Roman" w:hint="default"/>
          <w:sz w:val="24"/>
          <w:szCs w:val="24"/>
          <w:lang w:val="it-IT"/>
        </w:rPr>
        <w:t xml:space="preserve"> al Programma Annuale del finanziamento di € 75.000,00 ed inserimento</w:t>
      </w:r>
      <w:r w:rsidRPr="00843A6F">
        <w:rPr>
          <w:rFonts w:ascii="Times New Roman" w:hAnsi="Times New Roman" w:hint="default"/>
          <w:color w:val="548DD4" w:themeColor="text2" w:themeTint="99"/>
          <w:sz w:val="24"/>
          <w:szCs w:val="24"/>
          <w:lang w:val="it-IT"/>
        </w:rPr>
        <w:t xml:space="preserve"> </w:t>
      </w:r>
      <w:r w:rsidRPr="00843A6F">
        <w:rPr>
          <w:rFonts w:ascii="Times New Roman" w:hAnsi="Times New Roman" w:hint="default"/>
          <w:sz w:val="24"/>
          <w:szCs w:val="24"/>
          <w:lang w:val="it-IT"/>
        </w:rPr>
        <w:t xml:space="preserve"> del Progetto indicato in premessa;</w:t>
      </w:r>
    </w:p>
    <w:p w:rsidR="007A61A1" w:rsidRPr="00843A6F" w:rsidRDefault="007A61A1" w:rsidP="00843A6F">
      <w:pPr>
        <w:pStyle w:val="Paragrafoelenco"/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 w:hint="default"/>
          <w:sz w:val="24"/>
          <w:szCs w:val="24"/>
          <w:lang w:val="it-IT"/>
        </w:rPr>
      </w:pPr>
      <w:proofErr w:type="gramStart"/>
      <w:r w:rsidRPr="00843A6F">
        <w:rPr>
          <w:rFonts w:ascii="Times New Roman" w:hAnsi="Times New Roman" w:hint="default"/>
          <w:sz w:val="24"/>
          <w:szCs w:val="24"/>
          <w:lang w:val="it-IT"/>
        </w:rPr>
        <w:t>la</w:t>
      </w:r>
      <w:proofErr w:type="gramEnd"/>
      <w:r w:rsidRPr="00843A6F">
        <w:rPr>
          <w:rFonts w:ascii="Times New Roman" w:hAnsi="Times New Roman" w:hint="default"/>
          <w:sz w:val="24"/>
          <w:szCs w:val="24"/>
          <w:lang w:val="it-IT"/>
        </w:rPr>
        <w:t xml:space="preserve"> seguente variazione al Programma Annuale:</w:t>
      </w:r>
    </w:p>
    <w:tbl>
      <w:tblPr>
        <w:tblW w:w="926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0"/>
        <w:gridCol w:w="3249"/>
        <w:gridCol w:w="1411"/>
        <w:gridCol w:w="1755"/>
        <w:gridCol w:w="1906"/>
      </w:tblGrid>
      <w:tr w:rsidR="007A61A1" w:rsidRPr="00843A6F" w:rsidTr="00843A6F">
        <w:trPr>
          <w:trHeight w:val="609"/>
        </w:trPr>
        <w:tc>
          <w:tcPr>
            <w:tcW w:w="4189" w:type="dxa"/>
            <w:gridSpan w:val="2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ENTRATE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Aggregato - voce - sottovoce</w:t>
            </w:r>
          </w:p>
        </w:tc>
        <w:tc>
          <w:tcPr>
            <w:tcW w:w="1411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INIZIALE</w:t>
            </w:r>
          </w:p>
        </w:tc>
        <w:tc>
          <w:tcPr>
            <w:tcW w:w="1755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MODIFICA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ATTUALE</w:t>
            </w:r>
          </w:p>
        </w:tc>
        <w:tc>
          <w:tcPr>
            <w:tcW w:w="1906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DEFINITIVA</w:t>
            </w:r>
          </w:p>
        </w:tc>
      </w:tr>
      <w:tr w:rsidR="007A61A1" w:rsidRPr="00843A6F" w:rsidTr="00843A6F">
        <w:trPr>
          <w:trHeight w:val="304"/>
        </w:trPr>
        <w:tc>
          <w:tcPr>
            <w:tcW w:w="940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04 | 01</w:t>
            </w:r>
          </w:p>
        </w:tc>
        <w:tc>
          <w:tcPr>
            <w:tcW w:w="3248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Finanziamenti Unione Europea</w:t>
            </w:r>
          </w:p>
        </w:tc>
        <w:tc>
          <w:tcPr>
            <w:tcW w:w="1411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55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€ 75.000,00</w:t>
            </w:r>
          </w:p>
        </w:tc>
        <w:tc>
          <w:tcPr>
            <w:tcW w:w="1906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€ 75.000,00</w:t>
            </w:r>
          </w:p>
        </w:tc>
      </w:tr>
    </w:tbl>
    <w:p w:rsidR="007A61A1" w:rsidRPr="00843A6F" w:rsidRDefault="007A61A1" w:rsidP="00843A6F">
      <w:pPr>
        <w:pStyle w:val="Normale0"/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W w:w="9187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7"/>
        <w:gridCol w:w="3686"/>
        <w:gridCol w:w="1701"/>
        <w:gridCol w:w="1417"/>
        <w:gridCol w:w="1856"/>
      </w:tblGrid>
      <w:tr w:rsidR="007A61A1" w:rsidRPr="00843A6F" w:rsidTr="00843A6F">
        <w:tc>
          <w:tcPr>
            <w:tcW w:w="4213" w:type="dxa"/>
            <w:gridSpan w:val="2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SPESE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Aggregato - voce - sottovoce</w:t>
            </w:r>
          </w:p>
        </w:tc>
        <w:tc>
          <w:tcPr>
            <w:tcW w:w="1701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INIZIALE</w:t>
            </w:r>
          </w:p>
        </w:tc>
        <w:tc>
          <w:tcPr>
            <w:tcW w:w="1417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MODIFICA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ATTUALE</w:t>
            </w:r>
          </w:p>
        </w:tc>
        <w:tc>
          <w:tcPr>
            <w:tcW w:w="1856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DEFINITIVA</w:t>
            </w:r>
          </w:p>
        </w:tc>
      </w:tr>
      <w:tr w:rsidR="007A61A1" w:rsidRPr="00843A6F" w:rsidTr="00843A6F">
        <w:tc>
          <w:tcPr>
            <w:tcW w:w="527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P50</w:t>
            </w:r>
          </w:p>
        </w:tc>
        <w:tc>
          <w:tcPr>
            <w:tcW w:w="3686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</w:rPr>
            </w:pPr>
            <w:r w:rsidRPr="00843A6F">
              <w:rPr>
                <w:rFonts w:ascii="Times New Roman" w:hAnsi="Times New Roman" w:cs="Times New Roman"/>
              </w:rPr>
              <w:t xml:space="preserve">10.8.1.B2-FESRPON-PU-2018-54 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“I LABORATORI: I LUOGHI DOVE L'IDEA DIVENTA ESPRESSIONE”</w:t>
            </w:r>
          </w:p>
        </w:tc>
        <w:tc>
          <w:tcPr>
            <w:tcW w:w="1701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€ 75.000,00</w:t>
            </w:r>
          </w:p>
        </w:tc>
        <w:tc>
          <w:tcPr>
            <w:tcW w:w="1856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€ 75.000,00</w:t>
            </w:r>
          </w:p>
        </w:tc>
      </w:tr>
    </w:tbl>
    <w:p w:rsidR="007A61A1" w:rsidRPr="00843A6F" w:rsidRDefault="007A61A1" w:rsidP="007A61A1">
      <w:pPr>
        <w:pStyle w:val="Normale0"/>
        <w:jc w:val="both"/>
        <w:rPr>
          <w:rFonts w:ascii="Times New Roman" w:hAnsi="Times New Roman" w:cs="Times New Roman"/>
          <w:bCs/>
        </w:rPr>
      </w:pPr>
    </w:p>
    <w:p w:rsidR="007A61A1" w:rsidRPr="00843A6F" w:rsidRDefault="007A61A1" w:rsidP="007A61A1">
      <w:pPr>
        <w:pStyle w:val="Normale0"/>
        <w:tabs>
          <w:tab w:val="left" w:pos="426"/>
        </w:tabs>
        <w:spacing w:line="276" w:lineRule="auto"/>
        <w:jc w:val="both"/>
        <w:rPr>
          <w:rFonts w:ascii="Times New Roman" w:eastAsia="SimSun" w:hAnsi="Times New Roman" w:cs="Times New Roman"/>
          <w:u w:val="single"/>
        </w:rPr>
      </w:pPr>
    </w:p>
    <w:p w:rsidR="00B41B3A" w:rsidRPr="00843A6F" w:rsidRDefault="00B41B3A" w:rsidP="00B41B3A">
      <w:pPr>
        <w:pStyle w:val="Normale0"/>
        <w:numPr>
          <w:ilvl w:val="0"/>
          <w:numId w:val="19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eastAsia="SimSun" w:hAnsi="Times New Roman" w:cs="Times New Roman"/>
          <w:b/>
          <w:u w:val="single"/>
        </w:rPr>
      </w:pPr>
      <w:r w:rsidRPr="00843A6F">
        <w:rPr>
          <w:rFonts w:ascii="Times New Roman" w:eastAsia="SimSun" w:hAnsi="Times New Roman" w:cs="Times New Roman"/>
          <w:b/>
          <w:u w:val="single"/>
        </w:rPr>
        <w:lastRenderedPageBreak/>
        <w:t>Acquisizione P.A. 2018 del progetto 10.8.1.B1-FESRPON-PU-2018-</w:t>
      </w:r>
      <w:r w:rsidR="007A61A1" w:rsidRPr="00843A6F">
        <w:rPr>
          <w:rFonts w:ascii="Times New Roman" w:eastAsia="SimSun" w:hAnsi="Times New Roman" w:cs="Times New Roman"/>
          <w:b/>
          <w:u w:val="single"/>
        </w:rPr>
        <w:t>6</w:t>
      </w:r>
      <w:r w:rsidRPr="00843A6F">
        <w:rPr>
          <w:rFonts w:ascii="Times New Roman" w:eastAsia="SimSun" w:hAnsi="Times New Roman" w:cs="Times New Roman"/>
          <w:b/>
          <w:u w:val="single"/>
        </w:rPr>
        <w:t>5 “Spazi di creatività” (delibera n. 29)</w:t>
      </w:r>
    </w:p>
    <w:p w:rsidR="007A61A1" w:rsidRPr="00843A6F" w:rsidRDefault="007A61A1" w:rsidP="00843A6F">
      <w:pPr>
        <w:spacing w:line="276" w:lineRule="auto"/>
        <w:jc w:val="center"/>
        <w:rPr>
          <w:b w:val="0"/>
          <w:szCs w:val="24"/>
        </w:rPr>
      </w:pPr>
      <w:r w:rsidRPr="00843A6F">
        <w:rPr>
          <w:b w:val="0"/>
          <w:szCs w:val="24"/>
        </w:rPr>
        <w:t>IL CONSIGLIO DI ISTITUTO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Visto 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  <w:t xml:space="preserve">l’avviso </w:t>
      </w:r>
      <w:proofErr w:type="spellStart"/>
      <w:r w:rsidRPr="00843A6F">
        <w:rPr>
          <w:b w:val="0"/>
          <w:szCs w:val="24"/>
        </w:rPr>
        <w:t>prot</w:t>
      </w:r>
      <w:proofErr w:type="spellEnd"/>
      <w:r w:rsidRPr="00843A6F">
        <w:rPr>
          <w:b w:val="0"/>
          <w:szCs w:val="24"/>
        </w:rPr>
        <w:t xml:space="preserve">. AOODGEFID /37944 del 12 DICEMBRE 2017 del MIUR – Dipartimento per la Programmazione – Direzione Generale per interventi in materia di edilizia scolastica, per la gestione dei fondi strutturali per l’istruzione e l’innovazione digitale – Programma Operativo Nazionale “10.8.1 Laboratori per lo sviluppo delle competenze di base e di laboratori professionalizzanti” 2014-2020. 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>V</w:t>
      </w:r>
      <w:r w:rsidRPr="00843A6F">
        <w:rPr>
          <w:b w:val="0"/>
          <w:spacing w:val="-1"/>
          <w:szCs w:val="24"/>
        </w:rPr>
        <w:t>i</w:t>
      </w:r>
      <w:r w:rsidRPr="00843A6F">
        <w:rPr>
          <w:b w:val="0"/>
          <w:szCs w:val="24"/>
        </w:rPr>
        <w:t>s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a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</w:r>
      <w:r w:rsidRPr="00843A6F">
        <w:rPr>
          <w:b w:val="0"/>
          <w:spacing w:val="1"/>
          <w:szCs w:val="24"/>
        </w:rPr>
        <w:t>l</w:t>
      </w:r>
      <w:r w:rsidRPr="00843A6F">
        <w:rPr>
          <w:b w:val="0"/>
          <w:szCs w:val="24"/>
        </w:rPr>
        <w:t>a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d</w:t>
      </w:r>
      <w:r w:rsidRPr="00843A6F">
        <w:rPr>
          <w:b w:val="0"/>
          <w:spacing w:val="-2"/>
          <w:szCs w:val="24"/>
        </w:rPr>
        <w:t>e</w:t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be</w:t>
      </w:r>
      <w:r w:rsidRPr="00843A6F">
        <w:rPr>
          <w:b w:val="0"/>
          <w:spacing w:val="-2"/>
          <w:szCs w:val="24"/>
        </w:rPr>
        <w:t>r</w:t>
      </w:r>
      <w:r w:rsidRPr="00843A6F">
        <w:rPr>
          <w:b w:val="0"/>
          <w:szCs w:val="24"/>
        </w:rPr>
        <w:t>a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d</w:t>
      </w:r>
      <w:r w:rsidRPr="00843A6F">
        <w:rPr>
          <w:b w:val="0"/>
          <w:spacing w:val="-2"/>
          <w:szCs w:val="24"/>
        </w:rPr>
        <w:t>e</w:t>
      </w:r>
      <w:r w:rsidRPr="00843A6F">
        <w:rPr>
          <w:b w:val="0"/>
          <w:szCs w:val="24"/>
        </w:rPr>
        <w:t>l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pacing w:val="-1"/>
          <w:szCs w:val="24"/>
        </w:rPr>
        <w:t>C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1"/>
          <w:szCs w:val="24"/>
        </w:rPr>
        <w:t>l</w:t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zCs w:val="24"/>
        </w:rPr>
        <w:t>e</w:t>
      </w:r>
      <w:r w:rsidRPr="00843A6F">
        <w:rPr>
          <w:b w:val="0"/>
          <w:spacing w:val="-2"/>
          <w:szCs w:val="24"/>
        </w:rPr>
        <w:t>g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5"/>
          <w:szCs w:val="24"/>
        </w:rPr>
        <w:t xml:space="preserve"> </w:t>
      </w:r>
      <w:r w:rsidRPr="00843A6F">
        <w:rPr>
          <w:b w:val="0"/>
          <w:szCs w:val="24"/>
        </w:rPr>
        <w:t>do</w:t>
      </w:r>
      <w:r w:rsidRPr="00843A6F">
        <w:rPr>
          <w:b w:val="0"/>
          <w:spacing w:val="-2"/>
          <w:szCs w:val="24"/>
        </w:rPr>
        <w:t>c</w:t>
      </w:r>
      <w:r w:rsidRPr="00843A6F">
        <w:rPr>
          <w:b w:val="0"/>
          <w:szCs w:val="24"/>
        </w:rPr>
        <w:t>en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i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n.</w:t>
      </w:r>
      <w:r w:rsidRPr="00843A6F">
        <w:rPr>
          <w:b w:val="0"/>
          <w:spacing w:val="-5"/>
          <w:szCs w:val="24"/>
        </w:rPr>
        <w:t xml:space="preserve"> 7 del 02/03/2018 </w:t>
      </w:r>
      <w:r w:rsidRPr="00843A6F">
        <w:rPr>
          <w:b w:val="0"/>
          <w:szCs w:val="24"/>
        </w:rPr>
        <w:t>e</w:t>
      </w:r>
      <w:r w:rsidRPr="00843A6F">
        <w:rPr>
          <w:b w:val="0"/>
          <w:spacing w:val="-2"/>
          <w:szCs w:val="24"/>
        </w:rPr>
        <w:t xml:space="preserve"> d</w:t>
      </w:r>
      <w:r w:rsidRPr="00843A6F">
        <w:rPr>
          <w:b w:val="0"/>
          <w:szCs w:val="24"/>
        </w:rPr>
        <w:t>el</w:t>
      </w:r>
      <w:r w:rsidRPr="00843A6F">
        <w:rPr>
          <w:b w:val="0"/>
          <w:spacing w:val="-1"/>
          <w:szCs w:val="24"/>
        </w:rPr>
        <w:t xml:space="preserve"> </w:t>
      </w:r>
      <w:r w:rsidRPr="00843A6F">
        <w:rPr>
          <w:b w:val="0"/>
          <w:spacing w:val="-3"/>
          <w:szCs w:val="24"/>
        </w:rPr>
        <w:t>C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ns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pacing w:val="-5"/>
          <w:szCs w:val="24"/>
        </w:rPr>
        <w:t>g</w:t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 xml:space="preserve"> d</w:t>
      </w:r>
      <w:r w:rsidRPr="00843A6F">
        <w:rPr>
          <w:b w:val="0"/>
          <w:szCs w:val="24"/>
        </w:rPr>
        <w:t>i</w:t>
      </w:r>
      <w:r w:rsidRPr="00843A6F">
        <w:rPr>
          <w:b w:val="0"/>
          <w:spacing w:val="-1"/>
          <w:szCs w:val="24"/>
        </w:rPr>
        <w:t xml:space="preserve"> </w:t>
      </w:r>
      <w:r w:rsidRPr="00843A6F">
        <w:rPr>
          <w:b w:val="0"/>
          <w:spacing w:val="-4"/>
          <w:szCs w:val="24"/>
        </w:rPr>
        <w:t>I</w:t>
      </w:r>
      <w:r w:rsidRPr="00843A6F">
        <w:rPr>
          <w:b w:val="0"/>
          <w:szCs w:val="24"/>
        </w:rPr>
        <w:t>s</w:t>
      </w:r>
      <w:r w:rsidRPr="00843A6F">
        <w:rPr>
          <w:b w:val="0"/>
          <w:spacing w:val="-1"/>
          <w:szCs w:val="24"/>
        </w:rPr>
        <w:t>tit</w:t>
      </w:r>
      <w:r w:rsidRPr="00843A6F">
        <w:rPr>
          <w:b w:val="0"/>
          <w:spacing w:val="-2"/>
          <w:szCs w:val="24"/>
        </w:rPr>
        <w:t>u</w:t>
      </w:r>
      <w:r w:rsidRPr="00843A6F">
        <w:rPr>
          <w:b w:val="0"/>
          <w:spacing w:val="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7"/>
          <w:szCs w:val="24"/>
        </w:rPr>
        <w:t xml:space="preserve"> </w:t>
      </w:r>
      <w:r w:rsidRPr="00843A6F">
        <w:rPr>
          <w:b w:val="0"/>
          <w:spacing w:val="-5"/>
          <w:szCs w:val="24"/>
        </w:rPr>
        <w:t>n</w:t>
      </w:r>
      <w:r w:rsidRPr="00843A6F">
        <w:rPr>
          <w:b w:val="0"/>
          <w:szCs w:val="24"/>
        </w:rPr>
        <w:t>.</w:t>
      </w:r>
      <w:r w:rsidRPr="00843A6F">
        <w:rPr>
          <w:b w:val="0"/>
          <w:spacing w:val="-12"/>
          <w:szCs w:val="24"/>
        </w:rPr>
        <w:t xml:space="preserve"> </w:t>
      </w:r>
      <w:r w:rsidRPr="00843A6F">
        <w:rPr>
          <w:b w:val="0"/>
          <w:spacing w:val="-5"/>
          <w:szCs w:val="24"/>
        </w:rPr>
        <w:t>5 del 02/03/2018</w:t>
      </w:r>
      <w:r w:rsidRPr="00843A6F">
        <w:rPr>
          <w:b w:val="0"/>
          <w:spacing w:val="-12"/>
          <w:szCs w:val="24"/>
        </w:rPr>
        <w:t xml:space="preserve"> </w:t>
      </w:r>
      <w:r w:rsidRPr="00843A6F">
        <w:rPr>
          <w:b w:val="0"/>
          <w:szCs w:val="24"/>
        </w:rPr>
        <w:t>di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a</w:t>
      </w:r>
      <w:r w:rsidRPr="00843A6F">
        <w:rPr>
          <w:b w:val="0"/>
          <w:spacing w:val="-2"/>
          <w:szCs w:val="24"/>
        </w:rPr>
        <w:t>d</w:t>
      </w:r>
      <w:r w:rsidRPr="00843A6F">
        <w:rPr>
          <w:b w:val="0"/>
          <w:szCs w:val="24"/>
        </w:rPr>
        <w:t>es</w:t>
      </w:r>
      <w:r w:rsidRPr="00843A6F">
        <w:rPr>
          <w:b w:val="0"/>
          <w:spacing w:val="-1"/>
          <w:szCs w:val="24"/>
        </w:rPr>
        <w:t>i</w:t>
      </w:r>
      <w:r w:rsidRPr="00843A6F">
        <w:rPr>
          <w:b w:val="0"/>
          <w:szCs w:val="24"/>
        </w:rPr>
        <w:t>one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pacing w:val="-2"/>
          <w:szCs w:val="24"/>
        </w:rPr>
        <w:t>a</w:t>
      </w:r>
      <w:r w:rsidRPr="00843A6F">
        <w:rPr>
          <w:b w:val="0"/>
          <w:szCs w:val="24"/>
        </w:rPr>
        <w:t>l</w:t>
      </w:r>
      <w:r w:rsidRPr="00843A6F">
        <w:rPr>
          <w:b w:val="0"/>
          <w:spacing w:val="47"/>
          <w:szCs w:val="24"/>
        </w:rPr>
        <w:t xml:space="preserve"> </w:t>
      </w:r>
      <w:r w:rsidRPr="00843A6F">
        <w:rPr>
          <w:b w:val="0"/>
          <w:spacing w:val="-2"/>
          <w:szCs w:val="24"/>
        </w:rPr>
        <w:t>p</w:t>
      </w:r>
      <w:r w:rsidRPr="00843A6F">
        <w:rPr>
          <w:b w:val="0"/>
          <w:spacing w:val="1"/>
          <w:szCs w:val="24"/>
        </w:rPr>
        <w:t>r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g</w:t>
      </w:r>
      <w:r w:rsidRPr="00843A6F">
        <w:rPr>
          <w:b w:val="0"/>
          <w:szCs w:val="24"/>
        </w:rPr>
        <w:t>e</w:t>
      </w:r>
      <w:r w:rsidRPr="00843A6F">
        <w:rPr>
          <w:b w:val="0"/>
          <w:spacing w:val="1"/>
          <w:szCs w:val="24"/>
        </w:rPr>
        <w:t>t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4"/>
          <w:szCs w:val="24"/>
        </w:rPr>
        <w:t xml:space="preserve"> </w:t>
      </w:r>
      <w:r w:rsidRPr="00843A6F">
        <w:rPr>
          <w:b w:val="0"/>
          <w:szCs w:val="24"/>
        </w:rPr>
        <w:t>P</w:t>
      </w:r>
      <w:r w:rsidRPr="00843A6F">
        <w:rPr>
          <w:b w:val="0"/>
          <w:spacing w:val="-1"/>
          <w:szCs w:val="24"/>
        </w:rPr>
        <w:t>O</w:t>
      </w:r>
      <w:r w:rsidRPr="00843A6F">
        <w:rPr>
          <w:b w:val="0"/>
          <w:szCs w:val="24"/>
        </w:rPr>
        <w:t>N</w:t>
      </w:r>
      <w:r w:rsidRPr="00843A6F">
        <w:rPr>
          <w:b w:val="0"/>
          <w:spacing w:val="-6"/>
          <w:szCs w:val="24"/>
        </w:rPr>
        <w:t xml:space="preserve"> 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zCs w:val="24"/>
        </w:rPr>
        <w:t>n</w:t>
      </w:r>
      <w:r w:rsidRPr="00843A6F">
        <w:rPr>
          <w:b w:val="0"/>
          <w:spacing w:val="-2"/>
          <w:szCs w:val="24"/>
        </w:rPr>
        <w:t xml:space="preserve"> 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gge</w:t>
      </w:r>
      <w:r w:rsidRPr="00843A6F">
        <w:rPr>
          <w:b w:val="0"/>
          <w:spacing w:val="-1"/>
          <w:szCs w:val="24"/>
        </w:rPr>
        <w:t>tt</w:t>
      </w:r>
      <w:r w:rsidRPr="00843A6F">
        <w:rPr>
          <w:b w:val="0"/>
          <w:spacing w:val="-2"/>
          <w:szCs w:val="24"/>
        </w:rPr>
        <w:t>o</w:t>
      </w:r>
      <w:r w:rsidRPr="00843A6F">
        <w:rPr>
          <w:b w:val="0"/>
          <w:szCs w:val="24"/>
        </w:rPr>
        <w:t>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>V</w:t>
      </w:r>
      <w:r w:rsidRPr="00843A6F">
        <w:rPr>
          <w:b w:val="0"/>
          <w:spacing w:val="-1"/>
          <w:szCs w:val="24"/>
        </w:rPr>
        <w:t>i</w:t>
      </w:r>
      <w:r w:rsidRPr="00843A6F">
        <w:rPr>
          <w:b w:val="0"/>
          <w:szCs w:val="24"/>
        </w:rPr>
        <w:t>s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</w:r>
      <w:r w:rsidRPr="00843A6F">
        <w:rPr>
          <w:b w:val="0"/>
          <w:spacing w:val="-1"/>
          <w:szCs w:val="24"/>
        </w:rPr>
        <w:t>l</w:t>
      </w:r>
      <w:r w:rsidRPr="00843A6F">
        <w:rPr>
          <w:b w:val="0"/>
          <w:spacing w:val="-2"/>
          <w:szCs w:val="24"/>
        </w:rPr>
        <w:t>’</w:t>
      </w:r>
      <w:r w:rsidRPr="00843A6F">
        <w:rPr>
          <w:b w:val="0"/>
          <w:spacing w:val="1"/>
          <w:szCs w:val="24"/>
        </w:rPr>
        <w:t>i</w:t>
      </w:r>
      <w:r w:rsidRPr="00843A6F">
        <w:rPr>
          <w:b w:val="0"/>
          <w:spacing w:val="-2"/>
          <w:szCs w:val="24"/>
        </w:rPr>
        <w:t>no</w:t>
      </w:r>
      <w:r w:rsidRPr="00843A6F">
        <w:rPr>
          <w:b w:val="0"/>
          <w:spacing w:val="-1"/>
          <w:szCs w:val="24"/>
        </w:rPr>
        <w:t>lt</w:t>
      </w:r>
      <w:r w:rsidRPr="00843A6F">
        <w:rPr>
          <w:b w:val="0"/>
          <w:spacing w:val="1"/>
          <w:szCs w:val="24"/>
        </w:rPr>
        <w:t>r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7"/>
          <w:szCs w:val="24"/>
        </w:rPr>
        <w:t xml:space="preserve"> </w:t>
      </w:r>
      <w:r w:rsidRPr="00843A6F">
        <w:rPr>
          <w:b w:val="0"/>
          <w:spacing w:val="-2"/>
          <w:szCs w:val="24"/>
        </w:rPr>
        <w:t>d</w:t>
      </w:r>
      <w:r w:rsidRPr="00843A6F">
        <w:rPr>
          <w:b w:val="0"/>
          <w:szCs w:val="24"/>
        </w:rPr>
        <w:t>el</w:t>
      </w:r>
      <w:r w:rsidRPr="00843A6F">
        <w:rPr>
          <w:b w:val="0"/>
          <w:spacing w:val="-6"/>
          <w:szCs w:val="24"/>
        </w:rPr>
        <w:t xml:space="preserve"> </w:t>
      </w:r>
      <w:r w:rsidRPr="00843A6F">
        <w:rPr>
          <w:b w:val="0"/>
          <w:spacing w:val="-3"/>
          <w:szCs w:val="24"/>
        </w:rPr>
        <w:t>Progetto “SPAZI DI CREATIVITA'”</w:t>
      </w:r>
      <w:r w:rsidRPr="00843A6F">
        <w:rPr>
          <w:b w:val="0"/>
          <w:szCs w:val="24"/>
        </w:rPr>
        <w:t>,</w:t>
      </w:r>
      <w:r w:rsidRPr="00843A6F">
        <w:rPr>
          <w:b w:val="0"/>
          <w:spacing w:val="-14"/>
          <w:szCs w:val="24"/>
        </w:rPr>
        <w:t xml:space="preserve"> </w:t>
      </w:r>
      <w:r w:rsidRPr="00843A6F">
        <w:rPr>
          <w:b w:val="0"/>
          <w:spacing w:val="-2"/>
          <w:szCs w:val="24"/>
        </w:rPr>
        <w:t>p</w:t>
      </w:r>
      <w:r w:rsidRPr="00843A6F">
        <w:rPr>
          <w:b w:val="0"/>
          <w:spacing w:val="1"/>
          <w:szCs w:val="24"/>
        </w:rPr>
        <w:t>r</w:t>
      </w:r>
      <w:r w:rsidRPr="00843A6F">
        <w:rPr>
          <w:b w:val="0"/>
          <w:spacing w:val="-2"/>
          <w:szCs w:val="24"/>
        </w:rPr>
        <w:t>o</w:t>
      </w:r>
      <w:r w:rsidRPr="00843A6F">
        <w:rPr>
          <w:b w:val="0"/>
          <w:spacing w:val="-1"/>
          <w:szCs w:val="24"/>
        </w:rPr>
        <w:t>t</w:t>
      </w:r>
      <w:r w:rsidRPr="00843A6F">
        <w:rPr>
          <w:b w:val="0"/>
          <w:szCs w:val="24"/>
        </w:rPr>
        <w:t>o</w:t>
      </w:r>
      <w:r w:rsidRPr="00843A6F">
        <w:rPr>
          <w:b w:val="0"/>
          <w:spacing w:val="-2"/>
          <w:szCs w:val="24"/>
        </w:rPr>
        <w:t>co</w:t>
      </w:r>
      <w:r w:rsidRPr="00843A6F">
        <w:rPr>
          <w:b w:val="0"/>
          <w:spacing w:val="-1"/>
          <w:szCs w:val="24"/>
        </w:rPr>
        <w:t>ll</w:t>
      </w:r>
      <w:r w:rsidRPr="00843A6F">
        <w:rPr>
          <w:b w:val="0"/>
          <w:spacing w:val="-2"/>
          <w:szCs w:val="24"/>
        </w:rPr>
        <w:t>a</w:t>
      </w:r>
      <w:r w:rsidRPr="00843A6F">
        <w:rPr>
          <w:b w:val="0"/>
          <w:szCs w:val="24"/>
        </w:rPr>
        <w:t>to</w:t>
      </w:r>
      <w:r w:rsidRPr="00843A6F">
        <w:rPr>
          <w:b w:val="0"/>
          <w:spacing w:val="-7"/>
          <w:szCs w:val="24"/>
        </w:rPr>
        <w:t xml:space="preserve"> </w:t>
      </w:r>
      <w:r w:rsidRPr="00843A6F">
        <w:rPr>
          <w:b w:val="0"/>
          <w:spacing w:val="-2"/>
          <w:szCs w:val="24"/>
        </w:rPr>
        <w:t>co</w:t>
      </w:r>
      <w:r w:rsidRPr="00843A6F">
        <w:rPr>
          <w:b w:val="0"/>
          <w:szCs w:val="24"/>
        </w:rPr>
        <w:t>n</w:t>
      </w:r>
      <w:r w:rsidRPr="00843A6F">
        <w:rPr>
          <w:b w:val="0"/>
          <w:spacing w:val="-2"/>
          <w:szCs w:val="24"/>
        </w:rPr>
        <w:t xml:space="preserve"> </w:t>
      </w:r>
      <w:r w:rsidRPr="00843A6F">
        <w:rPr>
          <w:b w:val="0"/>
          <w:szCs w:val="24"/>
        </w:rPr>
        <w:t>n.</w:t>
      </w:r>
      <w:r w:rsidRPr="00843A6F">
        <w:rPr>
          <w:b w:val="0"/>
          <w:spacing w:val="-2"/>
          <w:szCs w:val="24"/>
        </w:rPr>
        <w:t xml:space="preserve"> 5098 del 13/03/2018 da</w:t>
      </w:r>
      <w:r w:rsidRPr="00843A6F">
        <w:rPr>
          <w:b w:val="0"/>
          <w:spacing w:val="-1"/>
          <w:szCs w:val="24"/>
        </w:rPr>
        <w:t>ll</w:t>
      </w:r>
      <w:r w:rsidRPr="00843A6F">
        <w:rPr>
          <w:b w:val="0"/>
          <w:spacing w:val="1"/>
          <w:szCs w:val="24"/>
        </w:rPr>
        <w:t>’</w:t>
      </w:r>
      <w:r w:rsidRPr="00843A6F">
        <w:rPr>
          <w:b w:val="0"/>
          <w:spacing w:val="-1"/>
          <w:szCs w:val="24"/>
        </w:rPr>
        <w:t>AD</w:t>
      </w:r>
      <w:r w:rsidRPr="00843A6F">
        <w:rPr>
          <w:b w:val="0"/>
          <w:spacing w:val="-4"/>
          <w:szCs w:val="24"/>
        </w:rPr>
        <w:t>G</w:t>
      </w:r>
      <w:r w:rsidRPr="00843A6F">
        <w:rPr>
          <w:b w:val="0"/>
          <w:szCs w:val="24"/>
        </w:rPr>
        <w:t xml:space="preserve">; 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Vista 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  <w:t xml:space="preserve">la nota </w:t>
      </w:r>
      <w:proofErr w:type="spellStart"/>
      <w:r w:rsidRPr="00843A6F">
        <w:rPr>
          <w:b w:val="0"/>
          <w:szCs w:val="24"/>
        </w:rPr>
        <w:t>prot</w:t>
      </w:r>
      <w:proofErr w:type="spellEnd"/>
      <w:r w:rsidRPr="00843A6F">
        <w:rPr>
          <w:b w:val="0"/>
          <w:szCs w:val="24"/>
        </w:rPr>
        <w:t>. AOODGEFID/9869 del 20/04/2018 con la quale la Direzione Generale per interventi in materia di edilizia scolastica, per la gestione dei fondi strutturali per l’istruzione e per l’innovazione digitale – Uff. IV del MIUR ha comunicato che è stato autorizzato il progetto proposto da questa Istituzione Scolastica;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Viste </w:t>
      </w:r>
      <w:r w:rsidRPr="00843A6F">
        <w:rPr>
          <w:b w:val="0"/>
          <w:szCs w:val="24"/>
        </w:rPr>
        <w:tab/>
      </w:r>
      <w:r w:rsidRPr="00843A6F">
        <w:rPr>
          <w:b w:val="0"/>
          <w:szCs w:val="24"/>
        </w:rPr>
        <w:tab/>
        <w:t>le Disposizioni ed Istruzioni per l’attuazione delle iniziative cofinanziate dai FSE-FESR 2014-2020;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Visto </w:t>
      </w:r>
      <w:r w:rsidRPr="00843A6F">
        <w:rPr>
          <w:b w:val="0"/>
          <w:szCs w:val="24"/>
        </w:rPr>
        <w:tab/>
        <w:t>il Decreto Interministeriale n° 44 del 01 febbraio 2001;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VISTO </w:t>
      </w:r>
      <w:r w:rsidRPr="00843A6F">
        <w:rPr>
          <w:b w:val="0"/>
          <w:szCs w:val="24"/>
        </w:rPr>
        <w:tab/>
        <w:t>il programma annuale per l’esercizio finanziario corrente già approvato con delibera 3 DEL 07/02/2018 del Consiglio di istituto;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>TENUTO CONTO che si ritengono ancora valide le motivazioni che hanno determinato la richiesta di finanziamento;</w:t>
      </w:r>
    </w:p>
    <w:p w:rsidR="007A61A1" w:rsidRPr="00843A6F" w:rsidRDefault="007A61A1" w:rsidP="00843A6F">
      <w:pPr>
        <w:spacing w:line="276" w:lineRule="auto"/>
        <w:ind w:left="1410" w:hanging="1410"/>
        <w:rPr>
          <w:b w:val="0"/>
          <w:szCs w:val="24"/>
        </w:rPr>
      </w:pPr>
      <w:r w:rsidRPr="00843A6F">
        <w:rPr>
          <w:b w:val="0"/>
          <w:szCs w:val="24"/>
        </w:rPr>
        <w:t xml:space="preserve">SENTITO </w:t>
      </w:r>
      <w:r w:rsidRPr="00843A6F">
        <w:rPr>
          <w:b w:val="0"/>
          <w:szCs w:val="24"/>
        </w:rPr>
        <w:tab/>
        <w:t>il Dirigente Scolastico relativamente alla opportunità di variare il programma annuale con l’inserimento di un nuovo Progetto P 51 denominato 10.8.1.B1-FESRPON-PU-2018-65 “SPAZI DI CREATIVITA'”;</w:t>
      </w:r>
    </w:p>
    <w:p w:rsidR="00843A6F" w:rsidRPr="00843A6F" w:rsidRDefault="00843A6F" w:rsidP="00843A6F">
      <w:pPr>
        <w:spacing w:line="276" w:lineRule="auto"/>
        <w:jc w:val="center"/>
        <w:rPr>
          <w:szCs w:val="24"/>
        </w:rPr>
      </w:pPr>
      <w:proofErr w:type="gramStart"/>
      <w:r w:rsidRPr="00843A6F">
        <w:rPr>
          <w:szCs w:val="24"/>
        </w:rPr>
        <w:t>delibera</w:t>
      </w:r>
      <w:proofErr w:type="gramEnd"/>
    </w:p>
    <w:p w:rsidR="007A61A1" w:rsidRPr="00843A6F" w:rsidRDefault="007A61A1" w:rsidP="00843A6F">
      <w:pPr>
        <w:spacing w:line="276" w:lineRule="auto"/>
        <w:jc w:val="left"/>
        <w:rPr>
          <w:b w:val="0"/>
          <w:szCs w:val="24"/>
        </w:rPr>
      </w:pPr>
      <w:proofErr w:type="gramStart"/>
      <w:r w:rsidRPr="00843A6F">
        <w:rPr>
          <w:b w:val="0"/>
          <w:szCs w:val="24"/>
        </w:rPr>
        <w:t>all’unanimità</w:t>
      </w:r>
      <w:proofErr w:type="gramEnd"/>
      <w:r w:rsidRPr="00843A6F">
        <w:rPr>
          <w:b w:val="0"/>
          <w:szCs w:val="24"/>
        </w:rPr>
        <w:t xml:space="preserve"> </w:t>
      </w:r>
    </w:p>
    <w:p w:rsidR="007A61A1" w:rsidRPr="00843A6F" w:rsidRDefault="007A61A1" w:rsidP="00843A6F">
      <w:pPr>
        <w:pStyle w:val="Paragrafoelenco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 w:hint="default"/>
          <w:sz w:val="24"/>
          <w:szCs w:val="24"/>
          <w:lang w:val="it-IT"/>
        </w:rPr>
      </w:pPr>
      <w:proofErr w:type="gramStart"/>
      <w:r w:rsidRPr="00843A6F">
        <w:rPr>
          <w:rFonts w:ascii="Times New Roman" w:hAnsi="Times New Roman" w:hint="default"/>
          <w:sz w:val="24"/>
          <w:szCs w:val="24"/>
          <w:lang w:val="it-IT"/>
        </w:rPr>
        <w:t>l’assunzione</w:t>
      </w:r>
      <w:proofErr w:type="gramEnd"/>
      <w:r w:rsidRPr="00843A6F">
        <w:rPr>
          <w:rFonts w:ascii="Times New Roman" w:hAnsi="Times New Roman" w:hint="default"/>
          <w:sz w:val="24"/>
          <w:szCs w:val="24"/>
          <w:lang w:val="it-IT"/>
        </w:rPr>
        <w:t xml:space="preserve"> al Programma Annuale del finanziamento di € 25.000,00 ed inserimento</w:t>
      </w:r>
      <w:r w:rsidRPr="00843A6F">
        <w:rPr>
          <w:rFonts w:ascii="Times New Roman" w:hAnsi="Times New Roman" w:hint="default"/>
          <w:color w:val="548DD4" w:themeColor="text2" w:themeTint="99"/>
          <w:sz w:val="24"/>
          <w:szCs w:val="24"/>
          <w:lang w:val="it-IT"/>
        </w:rPr>
        <w:t xml:space="preserve"> </w:t>
      </w:r>
      <w:r w:rsidRPr="00843A6F">
        <w:rPr>
          <w:rFonts w:ascii="Times New Roman" w:hAnsi="Times New Roman" w:hint="default"/>
          <w:sz w:val="24"/>
          <w:szCs w:val="24"/>
          <w:lang w:val="it-IT"/>
        </w:rPr>
        <w:t xml:space="preserve"> del Progetto indicato in premessa;</w:t>
      </w:r>
    </w:p>
    <w:p w:rsidR="007A61A1" w:rsidRPr="00843A6F" w:rsidRDefault="007A61A1" w:rsidP="00843A6F">
      <w:pPr>
        <w:pStyle w:val="Paragrafoelenco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 w:hint="default"/>
          <w:sz w:val="24"/>
          <w:szCs w:val="24"/>
          <w:lang w:val="it-IT"/>
        </w:rPr>
      </w:pPr>
      <w:proofErr w:type="gramStart"/>
      <w:r w:rsidRPr="00843A6F">
        <w:rPr>
          <w:rFonts w:ascii="Times New Roman" w:hAnsi="Times New Roman" w:hint="default"/>
          <w:sz w:val="24"/>
          <w:szCs w:val="24"/>
          <w:lang w:val="it-IT"/>
        </w:rPr>
        <w:t>la</w:t>
      </w:r>
      <w:proofErr w:type="gramEnd"/>
      <w:r w:rsidRPr="00843A6F">
        <w:rPr>
          <w:rFonts w:ascii="Times New Roman" w:hAnsi="Times New Roman" w:hint="default"/>
          <w:sz w:val="24"/>
          <w:szCs w:val="24"/>
          <w:lang w:val="it-IT"/>
        </w:rPr>
        <w:t xml:space="preserve"> seguente variazione al Programma Annuale:</w:t>
      </w:r>
    </w:p>
    <w:tbl>
      <w:tblPr>
        <w:tblW w:w="938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3"/>
        <w:gridCol w:w="3292"/>
        <w:gridCol w:w="1532"/>
        <w:gridCol w:w="1677"/>
        <w:gridCol w:w="1932"/>
      </w:tblGrid>
      <w:tr w:rsidR="007A61A1" w:rsidRPr="00843A6F" w:rsidTr="00843A6F">
        <w:trPr>
          <w:trHeight w:val="543"/>
        </w:trPr>
        <w:tc>
          <w:tcPr>
            <w:tcW w:w="4245" w:type="dxa"/>
            <w:gridSpan w:val="2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ENTRATE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Aggregato - voce - sottovoce</w:t>
            </w:r>
          </w:p>
        </w:tc>
        <w:tc>
          <w:tcPr>
            <w:tcW w:w="1532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INIZIALE</w:t>
            </w:r>
          </w:p>
        </w:tc>
        <w:tc>
          <w:tcPr>
            <w:tcW w:w="1677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MODIFICA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ATTUALE</w:t>
            </w:r>
          </w:p>
        </w:tc>
        <w:tc>
          <w:tcPr>
            <w:tcW w:w="1932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DEFINITIVA</w:t>
            </w:r>
          </w:p>
        </w:tc>
      </w:tr>
      <w:tr w:rsidR="007A61A1" w:rsidRPr="00843A6F" w:rsidTr="00843A6F">
        <w:trPr>
          <w:trHeight w:val="271"/>
        </w:trPr>
        <w:tc>
          <w:tcPr>
            <w:tcW w:w="953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04 | 01</w:t>
            </w:r>
          </w:p>
        </w:tc>
        <w:tc>
          <w:tcPr>
            <w:tcW w:w="3292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Finanziamenti Unione Europea</w:t>
            </w:r>
          </w:p>
        </w:tc>
        <w:tc>
          <w:tcPr>
            <w:tcW w:w="1532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77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€ 25.000,00</w:t>
            </w:r>
          </w:p>
        </w:tc>
        <w:tc>
          <w:tcPr>
            <w:tcW w:w="1932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€ 25.000,00</w:t>
            </w:r>
          </w:p>
        </w:tc>
      </w:tr>
    </w:tbl>
    <w:p w:rsidR="007A61A1" w:rsidRPr="00843A6F" w:rsidRDefault="007A61A1" w:rsidP="00843A6F">
      <w:pPr>
        <w:pStyle w:val="Normale0"/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W w:w="936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3380"/>
        <w:gridCol w:w="1469"/>
        <w:gridCol w:w="1827"/>
        <w:gridCol w:w="1984"/>
      </w:tblGrid>
      <w:tr w:rsidR="007A61A1" w:rsidRPr="00843A6F" w:rsidTr="00843A6F">
        <w:trPr>
          <w:trHeight w:val="583"/>
        </w:trPr>
        <w:tc>
          <w:tcPr>
            <w:tcW w:w="4089" w:type="dxa"/>
            <w:gridSpan w:val="2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843A6F">
              <w:rPr>
                <w:rFonts w:ascii="Times New Roman" w:hAnsi="Times New Roman" w:cs="Times New Roman"/>
                <w:bCs/>
              </w:rPr>
              <w:t>SPESE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Aggregato - voce - sottovoce</w:t>
            </w:r>
          </w:p>
        </w:tc>
        <w:tc>
          <w:tcPr>
            <w:tcW w:w="1469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INIZIALE</w:t>
            </w:r>
          </w:p>
        </w:tc>
        <w:tc>
          <w:tcPr>
            <w:tcW w:w="1827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MODIFICA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ATTUALE</w:t>
            </w:r>
          </w:p>
        </w:tc>
        <w:tc>
          <w:tcPr>
            <w:tcW w:w="1984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PREVISIONE</w:t>
            </w:r>
          </w:p>
          <w:p w:rsidR="007A61A1" w:rsidRPr="00843A6F" w:rsidRDefault="007A61A1" w:rsidP="00843A6F">
            <w:pPr>
              <w:pStyle w:val="Normale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  <w:bCs/>
              </w:rPr>
              <w:t>DEFINITIVA</w:t>
            </w:r>
          </w:p>
        </w:tc>
      </w:tr>
      <w:tr w:rsidR="007A61A1" w:rsidRPr="00843A6F" w:rsidTr="00843A6F">
        <w:trPr>
          <w:trHeight w:val="595"/>
        </w:trPr>
        <w:tc>
          <w:tcPr>
            <w:tcW w:w="709" w:type="dxa"/>
          </w:tcPr>
          <w:p w:rsidR="007A61A1" w:rsidRPr="00843A6F" w:rsidRDefault="007A61A1" w:rsidP="00843A6F">
            <w:pPr>
              <w:pStyle w:val="Normale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P51</w:t>
            </w:r>
          </w:p>
        </w:tc>
        <w:tc>
          <w:tcPr>
            <w:tcW w:w="3380" w:type="dxa"/>
          </w:tcPr>
          <w:p w:rsidR="007A61A1" w:rsidRPr="00843A6F" w:rsidRDefault="007A61A1" w:rsidP="00843A6F">
            <w:pPr>
              <w:pStyle w:val="Normale0"/>
              <w:spacing w:line="276" w:lineRule="auto"/>
              <w:ind w:left="-172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 xml:space="preserve"> 10.8.1.B1-FESRPON-PU-2018-65        </w:t>
            </w:r>
            <w:proofErr w:type="gramStart"/>
            <w:r w:rsidRPr="00843A6F">
              <w:rPr>
                <w:rFonts w:ascii="Times New Roman" w:hAnsi="Times New Roman" w:cs="Times New Roman"/>
              </w:rPr>
              <w:t xml:space="preserve">   “</w:t>
            </w:r>
            <w:proofErr w:type="gramEnd"/>
            <w:r w:rsidRPr="00843A6F">
              <w:rPr>
                <w:rFonts w:ascii="Times New Roman" w:hAnsi="Times New Roman" w:cs="Times New Roman"/>
              </w:rPr>
              <w:t xml:space="preserve">SPAZI DI CREATIVITA'”  </w:t>
            </w:r>
          </w:p>
        </w:tc>
        <w:tc>
          <w:tcPr>
            <w:tcW w:w="1469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27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€ 25.000,00</w:t>
            </w:r>
          </w:p>
        </w:tc>
        <w:tc>
          <w:tcPr>
            <w:tcW w:w="1984" w:type="dxa"/>
          </w:tcPr>
          <w:p w:rsidR="007A61A1" w:rsidRPr="00843A6F" w:rsidRDefault="007A61A1" w:rsidP="00843A6F">
            <w:pPr>
              <w:pStyle w:val="Normale0"/>
              <w:spacing w:line="276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843A6F">
              <w:rPr>
                <w:rFonts w:ascii="Times New Roman" w:hAnsi="Times New Roman" w:cs="Times New Roman"/>
              </w:rPr>
              <w:t>€ 25.000,00</w:t>
            </w:r>
          </w:p>
        </w:tc>
      </w:tr>
    </w:tbl>
    <w:p w:rsidR="007A61A1" w:rsidRDefault="007A61A1" w:rsidP="007A61A1">
      <w:pPr>
        <w:pStyle w:val="Normale0"/>
        <w:jc w:val="both"/>
        <w:rPr>
          <w:b/>
          <w:bCs/>
          <w:sz w:val="20"/>
          <w:szCs w:val="20"/>
        </w:rPr>
      </w:pPr>
    </w:p>
    <w:p w:rsidR="00843A6F" w:rsidRDefault="00843A6F" w:rsidP="007A61A1">
      <w:pPr>
        <w:pStyle w:val="Normale0"/>
        <w:jc w:val="both"/>
        <w:rPr>
          <w:b/>
          <w:bCs/>
          <w:sz w:val="20"/>
          <w:szCs w:val="20"/>
        </w:rPr>
      </w:pPr>
    </w:p>
    <w:p w:rsidR="00570DF6" w:rsidRDefault="00570DF6" w:rsidP="00B41B3A">
      <w:pPr>
        <w:pStyle w:val="Paragrafoelenco"/>
        <w:numPr>
          <w:ilvl w:val="0"/>
          <w:numId w:val="19"/>
        </w:numPr>
        <w:contextualSpacing/>
        <w:jc w:val="both"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  <w:r w:rsidRPr="00570DF6">
        <w:rPr>
          <w:rFonts w:ascii="Times New Roman" w:hAnsi="Times New Roman"/>
          <w:b/>
          <w:sz w:val="24"/>
          <w:szCs w:val="24"/>
          <w:u w:val="single"/>
          <w:lang w:val="it-IT" w:eastAsia="it-IT"/>
        </w:rPr>
        <w:t xml:space="preserve">Variazioni di bilancio </w:t>
      </w:r>
      <w:r w:rsidR="003855B8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e V</w:t>
      </w:r>
      <w:r w:rsidRPr="00570DF6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 xml:space="preserve">erifica P.A. </w:t>
      </w:r>
      <w:r w:rsidRPr="00570DF6">
        <w:rPr>
          <w:rFonts w:ascii="Times New Roman" w:hAnsi="Times New Roman"/>
          <w:b/>
          <w:sz w:val="24"/>
          <w:szCs w:val="24"/>
          <w:u w:val="single"/>
          <w:lang w:val="it-IT" w:eastAsia="it-IT"/>
        </w:rPr>
        <w:t>2018</w:t>
      </w:r>
      <w:r w:rsidR="003855B8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 xml:space="preserve"> (delibera n. </w:t>
      </w:r>
      <w:r w:rsidR="00B41B3A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30</w:t>
      </w:r>
      <w:r w:rsidR="00022AD4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)</w:t>
      </w:r>
    </w:p>
    <w:p w:rsidR="00086CDF" w:rsidRPr="00C27806" w:rsidRDefault="00086CDF" w:rsidP="00AE526A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 xml:space="preserve">In premessa si evidenzia che l’importo complessivo del Programma Annuale 2018 approvato dal Consiglio d’Istituto con delibera n. 3 in data 07/02/2018 era di €. 502.856,10 </w:t>
      </w:r>
      <w:r w:rsidRPr="00C27806">
        <w:rPr>
          <w:rFonts w:eastAsia="Times New Roman"/>
          <w:b w:val="0"/>
          <w:szCs w:val="24"/>
        </w:rPr>
        <w:lastRenderedPageBreak/>
        <w:t>e che ad oggi è stato oggetto di variazioni e storni che hanno portato il totale complessivo a pareggio pari ad €. 703.642,45.</w:t>
      </w:r>
    </w:p>
    <w:p w:rsidR="00086CDF" w:rsidRPr="00C27806" w:rsidRDefault="00086CDF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jc w:val="center"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>Il Consiglio di Istituto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>- Visto l’art. 6 D. 44/2001;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 xml:space="preserve">- </w:t>
      </w:r>
      <w:proofErr w:type="gramStart"/>
      <w:r w:rsidRPr="00C27806">
        <w:rPr>
          <w:rFonts w:eastAsia="Times New Roman"/>
          <w:b w:val="0"/>
          <w:szCs w:val="24"/>
        </w:rPr>
        <w:t>Visto  l’unito</w:t>
      </w:r>
      <w:proofErr w:type="gramEnd"/>
      <w:r w:rsidRPr="00C27806">
        <w:rPr>
          <w:rFonts w:eastAsia="Times New Roman"/>
          <w:b w:val="0"/>
          <w:szCs w:val="24"/>
        </w:rPr>
        <w:t xml:space="preserve"> </w:t>
      </w:r>
      <w:proofErr w:type="spellStart"/>
      <w:r w:rsidRPr="00C27806">
        <w:rPr>
          <w:rFonts w:eastAsia="Times New Roman"/>
          <w:b w:val="0"/>
          <w:szCs w:val="24"/>
        </w:rPr>
        <w:t>mod</w:t>
      </w:r>
      <w:proofErr w:type="spellEnd"/>
      <w:r w:rsidRPr="00C27806">
        <w:rPr>
          <w:rFonts w:eastAsia="Times New Roman"/>
          <w:b w:val="0"/>
          <w:szCs w:val="24"/>
        </w:rPr>
        <w:t>. H e sentita</w:t>
      </w:r>
      <w:r w:rsidR="00AE526A">
        <w:rPr>
          <w:rFonts w:eastAsia="Times New Roman"/>
          <w:b w:val="0"/>
          <w:szCs w:val="24"/>
        </w:rPr>
        <w:t xml:space="preserve"> la relazione del Direttore SGA</w:t>
      </w:r>
      <w:r w:rsidRPr="00C27806">
        <w:rPr>
          <w:rFonts w:eastAsia="Times New Roman"/>
          <w:b w:val="0"/>
          <w:szCs w:val="24"/>
        </w:rPr>
        <w:t>;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>- Visti i dispositivi dirigenziali;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right="-766" w:hanging="567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 xml:space="preserve">- Richiamata la deliberazione consiliare del 07/02/2018 con la quale è </w:t>
      </w:r>
      <w:proofErr w:type="gramStart"/>
      <w:r w:rsidRPr="00C27806">
        <w:rPr>
          <w:rFonts w:eastAsia="Times New Roman"/>
          <w:b w:val="0"/>
          <w:szCs w:val="24"/>
        </w:rPr>
        <w:t>stato  approvato</w:t>
      </w:r>
      <w:proofErr w:type="gramEnd"/>
      <w:r w:rsidRPr="00C27806">
        <w:rPr>
          <w:rFonts w:eastAsia="Times New Roman"/>
          <w:b w:val="0"/>
          <w:szCs w:val="24"/>
        </w:rPr>
        <w:t xml:space="preserve"> il programma annuale dell’esercizio finanziario 2018;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right="-766" w:hanging="567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 xml:space="preserve">- Verificato che lo stato di attuazione del programma </w:t>
      </w:r>
      <w:proofErr w:type="gramStart"/>
      <w:r w:rsidRPr="00C27806">
        <w:rPr>
          <w:rFonts w:eastAsia="Times New Roman"/>
          <w:b w:val="0"/>
          <w:szCs w:val="24"/>
        </w:rPr>
        <w:t>richiede  interventi</w:t>
      </w:r>
      <w:proofErr w:type="gramEnd"/>
      <w:r w:rsidRPr="00C27806">
        <w:rPr>
          <w:rFonts w:eastAsia="Times New Roman"/>
          <w:b w:val="0"/>
          <w:szCs w:val="24"/>
        </w:rPr>
        <w:t xml:space="preserve"> modificativi rispetto alle previsioni per ulteriori ragioni esplicitate di seguito;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 xml:space="preserve">- Con </w:t>
      </w:r>
      <w:proofErr w:type="gramStart"/>
      <w:r w:rsidRPr="00C27806">
        <w:rPr>
          <w:rFonts w:eastAsia="Times New Roman"/>
          <w:b w:val="0"/>
          <w:szCs w:val="24"/>
        </w:rPr>
        <w:t>la  votazione</w:t>
      </w:r>
      <w:proofErr w:type="gramEnd"/>
      <w:r w:rsidRPr="00C27806">
        <w:rPr>
          <w:rFonts w:eastAsia="Times New Roman"/>
          <w:b w:val="0"/>
          <w:szCs w:val="24"/>
        </w:rPr>
        <w:t xml:space="preserve"> espressa in forma palese all’unanimità dei presenti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jc w:val="center"/>
        <w:textAlignment w:val="baseline"/>
        <w:rPr>
          <w:rFonts w:eastAsia="Times New Roman"/>
          <w:b w:val="0"/>
          <w:szCs w:val="24"/>
        </w:rPr>
      </w:pPr>
      <w:r w:rsidRPr="00C27806">
        <w:rPr>
          <w:rFonts w:eastAsia="Times New Roman"/>
          <w:b w:val="0"/>
          <w:szCs w:val="24"/>
        </w:rPr>
        <w:t>DELIBERA</w:t>
      </w:r>
    </w:p>
    <w:p w:rsidR="00841DA1" w:rsidRPr="00C27806" w:rsidRDefault="00841DA1" w:rsidP="00AE526A">
      <w:pPr>
        <w:overflowPunct w:val="0"/>
        <w:autoSpaceDE w:val="0"/>
        <w:autoSpaceDN w:val="0"/>
        <w:adjustRightInd w:val="0"/>
        <w:spacing w:line="276" w:lineRule="auto"/>
        <w:ind w:left="567" w:hanging="567"/>
        <w:contextualSpacing/>
        <w:textAlignment w:val="baseline"/>
        <w:rPr>
          <w:rFonts w:eastAsia="Times New Roman"/>
          <w:b w:val="0"/>
          <w:szCs w:val="24"/>
        </w:rPr>
      </w:pPr>
      <w:proofErr w:type="gramStart"/>
      <w:r w:rsidRPr="00C27806">
        <w:rPr>
          <w:rFonts w:eastAsia="Times New Roman"/>
          <w:b w:val="0"/>
          <w:szCs w:val="24"/>
        </w:rPr>
        <w:t>di</w:t>
      </w:r>
      <w:proofErr w:type="gramEnd"/>
      <w:r w:rsidRPr="00C27806">
        <w:rPr>
          <w:rFonts w:eastAsia="Times New Roman"/>
          <w:b w:val="0"/>
          <w:szCs w:val="24"/>
        </w:rPr>
        <w:t xml:space="preserve"> approvare le seguenti modifiche del programma annuale dell’esercizio finanziario 2018 come segue per le ragioni specificamente indicate</w:t>
      </w:r>
    </w:p>
    <w:p w:rsidR="0046789C" w:rsidRDefault="0046789C" w:rsidP="0046789C">
      <w:pPr>
        <w:spacing w:before="72" w:line="196" w:lineRule="auto"/>
        <w:ind w:left="1224"/>
        <w:rPr>
          <w:rFonts w:ascii="Arial Rounded MT Bold" w:hAnsi="Arial Rounded MT Bold" w:cs="Arial Rounded MT Bold"/>
          <w:b w:val="0"/>
          <w:bCs/>
          <w:w w:val="105"/>
          <w:sz w:val="20"/>
        </w:rPr>
      </w:pPr>
      <w:r>
        <w:rPr>
          <w:rFonts w:ascii="Arial Rounded MT Bold" w:hAnsi="Arial Rounded MT Bold" w:cs="Arial Rounded MT Bold"/>
          <w:b w:val="0"/>
          <w:bCs/>
          <w:w w:val="105"/>
          <w:sz w:val="20"/>
        </w:rPr>
        <w:t>ENTRATE</w:t>
      </w:r>
    </w:p>
    <w:tbl>
      <w:tblPr>
        <w:tblW w:w="9073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992"/>
        <w:gridCol w:w="3260"/>
        <w:gridCol w:w="1418"/>
        <w:gridCol w:w="1417"/>
        <w:gridCol w:w="1418"/>
      </w:tblGrid>
      <w:tr w:rsidR="0046789C" w:rsidTr="002A4D3E">
        <w:trPr>
          <w:cantSplit/>
          <w:trHeight w:hRule="exact"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Aggr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89C" w:rsidRDefault="0046789C" w:rsidP="0046789C">
            <w:pPr>
              <w:spacing w:line="213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</w:t>
            </w:r>
            <w:r>
              <w:rPr>
                <w:sz w:val="18"/>
                <w:szCs w:val="18"/>
              </w:rPr>
              <w:br/>
              <w:t>Approvata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89C" w:rsidRDefault="0046789C" w:rsidP="0046789C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Variazione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89C" w:rsidRDefault="0046789C" w:rsidP="0046789C">
            <w:pPr>
              <w:spacing w:line="213" w:lineRule="auto"/>
              <w:jc w:val="center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</w:t>
            </w:r>
            <w:r>
              <w:rPr>
                <w:sz w:val="18"/>
                <w:szCs w:val="18"/>
              </w:rPr>
              <w:br/>
            </w:r>
            <w:r>
              <w:rPr>
                <w:spacing w:val="-2"/>
                <w:sz w:val="18"/>
                <w:szCs w:val="18"/>
              </w:rPr>
              <w:t>al 28/06/2018</w:t>
            </w:r>
          </w:p>
        </w:tc>
      </w:tr>
      <w:tr w:rsidR="0046789C" w:rsidTr="002A4D3E">
        <w:trPr>
          <w:cantSplit/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</w:tr>
      <w:tr w:rsidR="0046789C" w:rsidTr="002A4D3E">
        <w:trPr>
          <w:trHeight w:hRule="exact"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Avanzo di amministrazione presunto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216.176,64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216.176,64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Non vincolato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179.768,14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179.768,14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Vincolato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36.408,50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36.408,50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Finanziamenti dello Stato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48.460,07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1.609,73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50.069,80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Dotazione ordinaria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1.609,73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36.522,60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Dotazione perequativa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Altri finanziamenti non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Altri finanziamenti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13.547,20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13.547,20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Fondo Aree Sottoutilizzate FAS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Finanziamenti dalla Regione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Dotazione ordinaria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Dotazione perequativa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Altri finanziamenti non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Altri finanziamenti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 xml:space="preserve">Finanziamenti da Enti locali o da altre </w:t>
            </w:r>
            <w:proofErr w:type="spellStart"/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istituz</w:t>
            </w:r>
            <w:proofErr w:type="spellEnd"/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385.502,40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385.502,40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Unione Europea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385.502,40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385.502,40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Provincia non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Provincia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Comune non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Comune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Altre istituzioni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Contributi da Privati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50.160,00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1.730,00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51.890,00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Famiglie non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Famiglie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23.642,00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Altri non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16.160,00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Altri vincolati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-1.912,00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Proventi da gestioni economiche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Azienda agraria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Azienda speciale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Attività per conto terzi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Attività convittuale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pacing w:val="-2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2"/>
                <w:sz w:val="16"/>
                <w:szCs w:val="16"/>
              </w:rPr>
              <w:t>Altre Entrate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3,61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3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71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Mutui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62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</w:tr>
      <w:tr w:rsidR="0046789C" w:rsidTr="002A4D3E">
        <w:trPr>
          <w:trHeight w:hRule="exact" w:val="307"/>
        </w:trPr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53"/>
              <w:jc w:val="right"/>
              <w:rPr>
                <w:rFonts w:ascii="Arial Rounded MT Bold" w:hAnsi="Arial Rounded MT Bold" w:cs="Arial Rounded MT Bold"/>
                <w:b w:val="0"/>
                <w:bCs/>
                <w:spacing w:val="-4"/>
                <w:sz w:val="18"/>
                <w:szCs w:val="18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4"/>
                <w:sz w:val="18"/>
                <w:szCs w:val="18"/>
              </w:rPr>
              <w:t>Totale entrate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700.299,16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4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3.343,29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1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703.642,45</w:t>
            </w:r>
          </w:p>
        </w:tc>
      </w:tr>
    </w:tbl>
    <w:p w:rsidR="0046789C" w:rsidRDefault="0046789C" w:rsidP="0046789C">
      <w:pPr>
        <w:spacing w:after="120" w:line="20" w:lineRule="exact"/>
        <w:ind w:left="10" w:right="12"/>
      </w:pPr>
    </w:p>
    <w:p w:rsidR="0046789C" w:rsidRDefault="0046789C" w:rsidP="0046789C">
      <w:pPr>
        <w:spacing w:line="201" w:lineRule="auto"/>
        <w:ind w:left="1224"/>
        <w:rPr>
          <w:rFonts w:ascii="Arial Rounded MT Bold" w:hAnsi="Arial Rounded MT Bold" w:cs="Arial Rounded MT Bold"/>
          <w:b w:val="0"/>
          <w:bCs/>
          <w:w w:val="105"/>
          <w:sz w:val="20"/>
        </w:rPr>
      </w:pPr>
      <w:r>
        <w:rPr>
          <w:rFonts w:ascii="Arial Rounded MT Bold" w:hAnsi="Arial Rounded MT Bold" w:cs="Arial Rounded MT Bold"/>
          <w:b w:val="0"/>
          <w:bCs/>
          <w:w w:val="105"/>
          <w:sz w:val="20"/>
        </w:rPr>
        <w:lastRenderedPageBreak/>
        <w:t>SPESE</w:t>
      </w:r>
    </w:p>
    <w:tbl>
      <w:tblPr>
        <w:tblW w:w="9073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992"/>
        <w:gridCol w:w="3260"/>
        <w:gridCol w:w="1418"/>
        <w:gridCol w:w="1417"/>
        <w:gridCol w:w="1418"/>
      </w:tblGrid>
      <w:tr w:rsidR="0046789C" w:rsidTr="002A4D3E">
        <w:trPr>
          <w:cantSplit/>
          <w:trHeight w:hRule="exact"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Aggr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89C" w:rsidRDefault="0046789C" w:rsidP="0046789C">
            <w:pPr>
              <w:spacing w:line="20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</w:t>
            </w:r>
            <w:r>
              <w:rPr>
                <w:sz w:val="18"/>
                <w:szCs w:val="18"/>
              </w:rPr>
              <w:br/>
              <w:t>Approvata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89C" w:rsidRDefault="0046789C" w:rsidP="0046789C">
            <w:pPr>
              <w:ind w:right="28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Variazione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89C" w:rsidRDefault="0046789C" w:rsidP="0046789C">
            <w:pPr>
              <w:spacing w:line="206" w:lineRule="auto"/>
              <w:jc w:val="center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</w:t>
            </w:r>
            <w:r>
              <w:rPr>
                <w:sz w:val="18"/>
                <w:szCs w:val="18"/>
              </w:rPr>
              <w:br/>
            </w:r>
            <w:r>
              <w:rPr>
                <w:spacing w:val="-2"/>
                <w:sz w:val="18"/>
                <w:szCs w:val="18"/>
              </w:rPr>
              <w:t>al 28/06/2018</w:t>
            </w:r>
          </w:p>
        </w:tc>
      </w:tr>
      <w:tr w:rsidR="0046789C" w:rsidTr="002A4D3E">
        <w:trPr>
          <w:cantSplit/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</w:tr>
      <w:tr w:rsidR="0046789C" w:rsidTr="002A4D3E">
        <w:trPr>
          <w:trHeight w:hRule="exact"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Attività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25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130.401,07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1.963,29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132.364,36</w:t>
            </w:r>
          </w:p>
        </w:tc>
      </w:tr>
      <w:tr w:rsidR="0046789C" w:rsidTr="002A4D3E">
        <w:trPr>
          <w:trHeight w:hRule="exact"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Funzionamento amministrativo generale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39.591,07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39.594,63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Funzionamento didattico generale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57.570,00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57.920,00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Spese di personale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1.609,73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4.849,73</w:t>
            </w:r>
          </w:p>
        </w:tc>
      </w:tr>
      <w:tr w:rsidR="0046789C" w:rsidTr="002A4D3E">
        <w:trPr>
          <w:trHeight w:hRule="exact"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A04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Spese di investimento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30.000,00</w:t>
            </w:r>
          </w:p>
        </w:tc>
      </w:tr>
      <w:tr w:rsidR="0046789C" w:rsidTr="002A4D3E">
        <w:trPr>
          <w:trHeight w:hRule="exact"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20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Progetti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510.559,70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1.380,00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511.939,70</w:t>
            </w:r>
          </w:p>
        </w:tc>
      </w:tr>
      <w:tr w:rsidR="0046789C" w:rsidTr="002A4D3E">
        <w:trPr>
          <w:trHeight w:hRule="exact"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Visite guidate e viaggi d'istruzione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Opening-Pagine d'arte e comunicazione sociale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Sicurezza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Orientamento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9.535,16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9.535,16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Formazione del personale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Laboratori di </w:t>
            </w:r>
            <w:proofErr w:type="spellStart"/>
            <w:proofErr w:type="gramStart"/>
            <w:r>
              <w:rPr>
                <w:sz w:val="18"/>
                <w:szCs w:val="18"/>
              </w:rPr>
              <w:t>teatro,musica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e danza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Educ.alla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18"/>
                <w:szCs w:val="18"/>
              </w:rPr>
              <w:t>legal</w:t>
            </w:r>
            <w:proofErr w:type="spellEnd"/>
            <w:r>
              <w:rPr>
                <w:spacing w:val="-2"/>
                <w:sz w:val="18"/>
                <w:szCs w:val="18"/>
              </w:rPr>
              <w:t>.,</w:t>
            </w:r>
            <w:proofErr w:type="gramEnd"/>
            <w:r>
              <w:rPr>
                <w:spacing w:val="-2"/>
                <w:sz w:val="18"/>
                <w:szCs w:val="18"/>
              </w:rPr>
              <w:t xml:space="preserve">alla </w:t>
            </w:r>
            <w:proofErr w:type="spellStart"/>
            <w:r>
              <w:rPr>
                <w:spacing w:val="-2"/>
                <w:sz w:val="18"/>
                <w:szCs w:val="18"/>
              </w:rPr>
              <w:t>sal</w:t>
            </w:r>
            <w:proofErr w:type="spellEnd"/>
            <w:r>
              <w:rPr>
                <w:spacing w:val="-2"/>
                <w:sz w:val="18"/>
                <w:szCs w:val="18"/>
              </w:rPr>
              <w:t>.,all'</w:t>
            </w:r>
            <w:proofErr w:type="spellStart"/>
            <w:r>
              <w:rPr>
                <w:spacing w:val="-2"/>
                <w:sz w:val="18"/>
                <w:szCs w:val="18"/>
              </w:rPr>
              <w:t>ambien</w:t>
            </w:r>
            <w:proofErr w:type="spellEnd"/>
            <w:r>
              <w:rPr>
                <w:spacing w:val="-2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Alternanza scuola-lavoro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37.267,49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37.647,49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Piano Nazionale Scuola Digitale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6.154,65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6.154,65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Attività Coreutiche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10.1.1 A-FSEPON-PU-201 7-141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39.094,50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39.094,50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10.8.1.A4-FESRPON-PU-2017-7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sz w:val="18"/>
                <w:szCs w:val="18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Lingue Straniere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 0.2.2A-FSEPON-PU-201 7-569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43.551,90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43.551,90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10.1 .6A-FSEPON-PU-201 8-177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23.928,00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4"/>
                <w:sz w:val="18"/>
                <w:szCs w:val="18"/>
              </w:rPr>
            </w:pPr>
            <w:proofErr w:type="gramStart"/>
            <w:r>
              <w:rPr>
                <w:spacing w:val="-4"/>
                <w:sz w:val="18"/>
                <w:szCs w:val="18"/>
              </w:rPr>
              <w:t>10.8.1 .B</w:t>
            </w:r>
            <w:proofErr w:type="gramEnd"/>
            <w:r>
              <w:rPr>
                <w:spacing w:val="-4"/>
                <w:sz w:val="18"/>
                <w:szCs w:val="18"/>
              </w:rPr>
              <w:t>2-FESRPON-PU-201 8-54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10.8.1 .B</w:t>
            </w:r>
            <w:proofErr w:type="gramEnd"/>
            <w:r>
              <w:rPr>
                <w:spacing w:val="-6"/>
                <w:sz w:val="18"/>
                <w:szCs w:val="18"/>
              </w:rPr>
              <w:t>1 -FESRPON-PU-201 8-65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25.000,00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P52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10.2.5A-FSEPON-PU-2018-41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28.328,00</w:t>
            </w:r>
          </w:p>
        </w:tc>
      </w:tr>
      <w:tr w:rsidR="0046789C" w:rsidTr="002A4D3E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20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Fondo di riserva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1.600,00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1.600,00</w:t>
            </w:r>
          </w:p>
        </w:tc>
      </w:tr>
      <w:tr w:rsidR="0046789C" w:rsidTr="002A4D3E">
        <w:trPr>
          <w:trHeight w:hRule="exact"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9C" w:rsidRDefault="0046789C" w:rsidP="0046789C">
            <w:pPr>
              <w:rPr>
                <w:rFonts w:ascii="Arial Rounded MT Bold" w:hAnsi="Arial Rounded MT Bold" w:cs="Arial Rounded MT 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R98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Fondo di riserva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1.600,00</w:t>
            </w:r>
          </w:p>
        </w:tc>
      </w:tr>
      <w:tr w:rsidR="0046789C" w:rsidTr="002A4D3E">
        <w:trPr>
          <w:trHeight w:hRule="exact" w:val="327"/>
        </w:trPr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29"/>
              <w:jc w:val="right"/>
              <w:rPr>
                <w:rFonts w:ascii="Arial Rounded MT Bold" w:hAnsi="Arial Rounded MT Bold" w:cs="Arial Rounded MT Bold"/>
                <w:b w:val="0"/>
                <w:bCs/>
                <w:spacing w:val="-2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2"/>
                <w:sz w:val="16"/>
                <w:szCs w:val="16"/>
              </w:rPr>
              <w:t>Totale spese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642.560,77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3.343,29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645.904,06</w:t>
            </w:r>
          </w:p>
        </w:tc>
      </w:tr>
      <w:tr w:rsidR="0046789C" w:rsidTr="002A4D3E">
        <w:trPr>
          <w:trHeight w:hRule="exact"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20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jc w:val="center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Z01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left="47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Disponibilità finanziaria da programmare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57.738,39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57.738,39</w:t>
            </w:r>
          </w:p>
        </w:tc>
      </w:tr>
      <w:tr w:rsidR="0046789C" w:rsidTr="002A4D3E">
        <w:trPr>
          <w:trHeight w:hRule="exact" w:val="321"/>
        </w:trPr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29"/>
              <w:jc w:val="right"/>
              <w:rPr>
                <w:rFonts w:ascii="Arial Rounded MT Bold" w:hAnsi="Arial Rounded MT Bold" w:cs="Arial Rounded MT Bold"/>
                <w:b w:val="0"/>
                <w:bCs/>
                <w:spacing w:val="-2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2"/>
                <w:sz w:val="16"/>
                <w:szCs w:val="16"/>
              </w:rPr>
              <w:t>Totale a pareggio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9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3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700.299,16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9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ind w:right="19"/>
              <w:jc w:val="right"/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z w:val="16"/>
                <w:szCs w:val="16"/>
              </w:rPr>
              <w:t>3.343,29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9" w:space="0" w:color="auto"/>
              <w:right w:val="single" w:sz="4" w:space="0" w:color="auto"/>
            </w:tcBorders>
            <w:vAlign w:val="center"/>
          </w:tcPr>
          <w:p w:rsidR="0046789C" w:rsidRDefault="0046789C" w:rsidP="0046789C">
            <w:pPr>
              <w:tabs>
                <w:tab w:val="decimal" w:pos="840"/>
              </w:tabs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</w:pPr>
            <w:r>
              <w:rPr>
                <w:rFonts w:ascii="Arial Rounded MT Bold" w:hAnsi="Arial Rounded MT Bold" w:cs="Arial Rounded MT Bold"/>
                <w:b w:val="0"/>
                <w:bCs/>
                <w:spacing w:val="-6"/>
                <w:sz w:val="16"/>
                <w:szCs w:val="16"/>
              </w:rPr>
              <w:t>703.642,45</w:t>
            </w:r>
          </w:p>
        </w:tc>
      </w:tr>
    </w:tbl>
    <w:p w:rsidR="0046789C" w:rsidRDefault="0046789C" w:rsidP="0046789C">
      <w:pPr>
        <w:spacing w:after="69" w:line="20" w:lineRule="exact"/>
        <w:ind w:left="6" w:right="24"/>
      </w:pPr>
    </w:p>
    <w:p w:rsidR="00841DA1" w:rsidRPr="009B2C95" w:rsidRDefault="00841DA1" w:rsidP="002A4D3E">
      <w:pPr>
        <w:spacing w:line="276" w:lineRule="auto"/>
        <w:rPr>
          <w:b w:val="0"/>
          <w:szCs w:val="24"/>
        </w:rPr>
      </w:pPr>
      <w:r w:rsidRPr="002A4D3E">
        <w:rPr>
          <w:b w:val="0"/>
          <w:szCs w:val="24"/>
        </w:rPr>
        <w:t>Si allega</w:t>
      </w:r>
      <w:r w:rsidR="002A4D3E">
        <w:rPr>
          <w:b w:val="0"/>
          <w:szCs w:val="24"/>
        </w:rPr>
        <w:t>no</w:t>
      </w:r>
      <w:r w:rsidRPr="002A4D3E">
        <w:rPr>
          <w:b w:val="0"/>
          <w:szCs w:val="24"/>
        </w:rPr>
        <w:t xml:space="preserve"> </w:t>
      </w:r>
      <w:r w:rsidR="002A4D3E">
        <w:rPr>
          <w:b w:val="0"/>
          <w:szCs w:val="24"/>
        </w:rPr>
        <w:t>la Relazione del DSGA sullo Stato di attuazione del P.A. al 28/06/2018 (</w:t>
      </w:r>
      <w:proofErr w:type="spellStart"/>
      <w:r w:rsidR="002A4D3E">
        <w:rPr>
          <w:b w:val="0"/>
          <w:szCs w:val="24"/>
        </w:rPr>
        <w:t>All</w:t>
      </w:r>
      <w:proofErr w:type="spellEnd"/>
      <w:r w:rsidR="002A4D3E">
        <w:rPr>
          <w:b w:val="0"/>
          <w:szCs w:val="24"/>
        </w:rPr>
        <w:t xml:space="preserve">. 1) e il </w:t>
      </w:r>
      <w:proofErr w:type="spellStart"/>
      <w:r w:rsidR="002A4D3E">
        <w:rPr>
          <w:b w:val="0"/>
          <w:szCs w:val="24"/>
        </w:rPr>
        <w:t>Mod</w:t>
      </w:r>
      <w:proofErr w:type="spellEnd"/>
      <w:r w:rsidR="002A4D3E">
        <w:rPr>
          <w:b w:val="0"/>
          <w:szCs w:val="24"/>
        </w:rPr>
        <w:t xml:space="preserve">. </w:t>
      </w:r>
      <w:proofErr w:type="gramStart"/>
      <w:r w:rsidR="002A4D3E">
        <w:rPr>
          <w:b w:val="0"/>
          <w:szCs w:val="24"/>
        </w:rPr>
        <w:t>F.(</w:t>
      </w:r>
      <w:proofErr w:type="spellStart"/>
      <w:proofErr w:type="gramEnd"/>
      <w:r w:rsidR="002A4D3E">
        <w:rPr>
          <w:b w:val="0"/>
          <w:szCs w:val="24"/>
        </w:rPr>
        <w:t>All</w:t>
      </w:r>
      <w:proofErr w:type="spellEnd"/>
      <w:r w:rsidR="002A4D3E">
        <w:rPr>
          <w:b w:val="0"/>
          <w:szCs w:val="24"/>
        </w:rPr>
        <w:t>. 2)</w:t>
      </w:r>
    </w:p>
    <w:p w:rsidR="00570DF6" w:rsidRPr="00570DF6" w:rsidRDefault="00570DF6" w:rsidP="00841DA1">
      <w:pPr>
        <w:pStyle w:val="Paragrafoelenco"/>
        <w:ind w:left="1134" w:hanging="567"/>
        <w:contextualSpacing/>
        <w:jc w:val="both"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</w:p>
    <w:p w:rsidR="00570DF6" w:rsidRPr="005F2349" w:rsidRDefault="00570DF6" w:rsidP="00B41B3A">
      <w:pPr>
        <w:pStyle w:val="Paragrafoelenco"/>
        <w:numPr>
          <w:ilvl w:val="0"/>
          <w:numId w:val="19"/>
        </w:numPr>
        <w:spacing w:after="0"/>
        <w:contextualSpacing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  <w:r w:rsidRPr="005F2349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 xml:space="preserve">Contributo liberale a favore di </w:t>
      </w:r>
      <w:proofErr w:type="spellStart"/>
      <w:r w:rsidRPr="005F2349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Alboscuole</w:t>
      </w:r>
      <w:proofErr w:type="spellEnd"/>
      <w:r w:rsidR="003855B8" w:rsidRPr="005F2349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 xml:space="preserve"> (delibera n. </w:t>
      </w:r>
      <w:r w:rsidR="00B41B3A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31</w:t>
      </w:r>
      <w:r w:rsidR="003855B8" w:rsidRPr="005F2349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)</w:t>
      </w:r>
    </w:p>
    <w:p w:rsidR="005F2349" w:rsidRPr="005F2349" w:rsidRDefault="005F2349" w:rsidP="005F2349">
      <w:pPr>
        <w:shd w:val="clear" w:color="auto" w:fill="FFFFFF"/>
        <w:spacing w:line="276" w:lineRule="auto"/>
        <w:ind w:right="85"/>
        <w:rPr>
          <w:b w:val="0"/>
          <w:szCs w:val="24"/>
        </w:rPr>
      </w:pPr>
      <w:r w:rsidRPr="005F2349">
        <w:rPr>
          <w:b w:val="0"/>
          <w:szCs w:val="24"/>
        </w:rPr>
        <w:t xml:space="preserve">La Dirigente comunica che il nostro Liceo, da anni premiato dall’Associazione </w:t>
      </w:r>
      <w:proofErr w:type="spellStart"/>
      <w:r w:rsidRPr="005F2349">
        <w:rPr>
          <w:b w:val="0"/>
          <w:szCs w:val="24"/>
        </w:rPr>
        <w:t>Alboscuole</w:t>
      </w:r>
      <w:proofErr w:type="spellEnd"/>
      <w:r w:rsidRPr="005F2349">
        <w:rPr>
          <w:b w:val="0"/>
          <w:szCs w:val="24"/>
        </w:rPr>
        <w:t xml:space="preserve"> per il giornalismo scolastico, ha ricevuto la seguente proposta: l’associazione sta per pubblicare l’Albo d’Oro delle Eccellenze Nazionali del giornalismo scolastico, dove saranno inseriti presidi e docenti che hanno dato lustro ad </w:t>
      </w:r>
      <w:proofErr w:type="spellStart"/>
      <w:r w:rsidRPr="005F2349">
        <w:rPr>
          <w:b w:val="0"/>
          <w:szCs w:val="24"/>
        </w:rPr>
        <w:t>Alboscuole</w:t>
      </w:r>
      <w:proofErr w:type="spellEnd"/>
      <w:r w:rsidRPr="005F2349">
        <w:rPr>
          <w:b w:val="0"/>
          <w:szCs w:val="24"/>
        </w:rPr>
        <w:t xml:space="preserve"> con la propria attività; l’invito è l’adesione mediante la realizzazione di una pagina riferita alla redazione e un versamento di 105 euro come contributo liberale per sostenere l’Associazione, che non bene</w:t>
      </w:r>
      <w:r>
        <w:rPr>
          <w:b w:val="0"/>
          <w:szCs w:val="24"/>
        </w:rPr>
        <w:t>ficia di finanziamenti pubblici (la scuola riceverà n. 5 copie in gratuità).</w:t>
      </w:r>
      <w:r w:rsidRPr="005F2349">
        <w:rPr>
          <w:b w:val="0"/>
          <w:szCs w:val="24"/>
        </w:rPr>
        <w:t xml:space="preserve"> L'Albo d'Oro delle Eccellenze Nazionali del giornalismo scolastico sarà in tutte le librerie a partire dal prossimo mese di ottobre e distribuito gratuitamente ai Direttori Generali degli Uffici Scolastici Regionali e alla Presidenza della Repubblica che ha concesso la Targa d'Argento all'Associazione per l'impegno profuso alla crescita delle nuove generazioni.</w:t>
      </w:r>
    </w:p>
    <w:p w:rsidR="005F2349" w:rsidRDefault="005F2349" w:rsidP="005F2349">
      <w:pPr>
        <w:shd w:val="clear" w:color="auto" w:fill="FFFFFF"/>
        <w:spacing w:line="276" w:lineRule="auto"/>
        <w:ind w:right="85"/>
        <w:rPr>
          <w:b w:val="0"/>
          <w:szCs w:val="24"/>
        </w:rPr>
      </w:pPr>
      <w:r w:rsidRPr="005F2349">
        <w:rPr>
          <w:b w:val="0"/>
          <w:szCs w:val="24"/>
        </w:rPr>
        <w:t xml:space="preserve">Il Consiglio </w:t>
      </w:r>
      <w:r>
        <w:rPr>
          <w:b w:val="0"/>
          <w:szCs w:val="24"/>
        </w:rPr>
        <w:t>valuta molto positivamente la proposta che premia il lavoro di numerosi anni e offrirà visibilità alla scuola.</w:t>
      </w:r>
    </w:p>
    <w:p w:rsidR="005F2349" w:rsidRDefault="005F2349" w:rsidP="005F2349">
      <w:pPr>
        <w:shd w:val="clear" w:color="auto" w:fill="FFFFFF"/>
        <w:spacing w:line="276" w:lineRule="auto"/>
        <w:ind w:right="85"/>
        <w:rPr>
          <w:b w:val="0"/>
          <w:szCs w:val="24"/>
        </w:rPr>
      </w:pPr>
      <w:r>
        <w:rPr>
          <w:b w:val="0"/>
          <w:szCs w:val="24"/>
        </w:rPr>
        <w:t xml:space="preserve">Pertanto all’unanimità dei presenti il Consiglio </w:t>
      </w:r>
    </w:p>
    <w:p w:rsidR="005F2349" w:rsidRDefault="005F2349" w:rsidP="005F2349">
      <w:pPr>
        <w:shd w:val="clear" w:color="auto" w:fill="FFFFFF"/>
        <w:spacing w:line="276" w:lineRule="auto"/>
        <w:ind w:right="85"/>
        <w:jc w:val="center"/>
        <w:rPr>
          <w:szCs w:val="24"/>
        </w:rPr>
      </w:pPr>
      <w:proofErr w:type="gramStart"/>
      <w:r>
        <w:rPr>
          <w:szCs w:val="24"/>
        </w:rPr>
        <w:t>delibera</w:t>
      </w:r>
      <w:proofErr w:type="gramEnd"/>
    </w:p>
    <w:p w:rsidR="005F2349" w:rsidRPr="005F2349" w:rsidRDefault="005F2349" w:rsidP="005252FA">
      <w:pPr>
        <w:shd w:val="clear" w:color="auto" w:fill="FFFFFF"/>
        <w:spacing w:line="276" w:lineRule="auto"/>
        <w:ind w:right="85"/>
        <w:rPr>
          <w:b w:val="0"/>
          <w:szCs w:val="24"/>
        </w:rPr>
      </w:pPr>
      <w:proofErr w:type="gramStart"/>
      <w:r>
        <w:rPr>
          <w:b w:val="0"/>
          <w:szCs w:val="24"/>
        </w:rPr>
        <w:lastRenderedPageBreak/>
        <w:t>l’accettazione</w:t>
      </w:r>
      <w:proofErr w:type="gramEnd"/>
      <w:r>
        <w:rPr>
          <w:b w:val="0"/>
          <w:szCs w:val="24"/>
        </w:rPr>
        <w:t xml:space="preserve"> della proposta di </w:t>
      </w:r>
      <w:proofErr w:type="spellStart"/>
      <w:r>
        <w:rPr>
          <w:b w:val="0"/>
          <w:szCs w:val="24"/>
        </w:rPr>
        <w:t>Alboscuole</w:t>
      </w:r>
      <w:proofErr w:type="spellEnd"/>
      <w:r>
        <w:rPr>
          <w:b w:val="0"/>
          <w:szCs w:val="24"/>
        </w:rPr>
        <w:t xml:space="preserve"> e il versamento alla stessa di un contributo liberale dell’importo di € 105.</w:t>
      </w:r>
    </w:p>
    <w:p w:rsidR="00570DF6" w:rsidRPr="00570DF6" w:rsidRDefault="00570DF6" w:rsidP="005F2349">
      <w:pPr>
        <w:pStyle w:val="Paragrafoelenco"/>
        <w:spacing w:after="0"/>
        <w:ind w:left="567" w:hanging="567"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</w:p>
    <w:p w:rsidR="00570DF6" w:rsidRDefault="00570DF6" w:rsidP="00B41B3A">
      <w:pPr>
        <w:pStyle w:val="Paragrafoelenco"/>
        <w:numPr>
          <w:ilvl w:val="0"/>
          <w:numId w:val="19"/>
        </w:numPr>
        <w:spacing w:after="0"/>
        <w:contextualSpacing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  <w:r w:rsidRPr="00570DF6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Giornate FAI d’</w:t>
      </w:r>
      <w:r w:rsidR="002A76E7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inverno</w:t>
      </w:r>
      <w:r w:rsidRPr="00570DF6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 xml:space="preserve"> presso la sede Pellegrino</w:t>
      </w:r>
      <w:r w:rsidR="003855B8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 xml:space="preserve"> (delibera n. 3</w:t>
      </w:r>
      <w:r w:rsidR="00B41B3A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2</w:t>
      </w:r>
      <w:r w:rsidR="003855B8"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  <w:t>)</w:t>
      </w:r>
    </w:p>
    <w:p w:rsidR="005252FA" w:rsidRDefault="002C5F3F" w:rsidP="002546B5">
      <w:pPr>
        <w:spacing w:line="276" w:lineRule="auto"/>
        <w:contextualSpacing/>
        <w:rPr>
          <w:b w:val="0"/>
          <w:szCs w:val="24"/>
        </w:rPr>
      </w:pPr>
      <w:r w:rsidRPr="002C5F3F">
        <w:rPr>
          <w:b w:val="0"/>
          <w:szCs w:val="24"/>
        </w:rPr>
        <w:t>La Dirigente comunica la ri</w:t>
      </w:r>
      <w:r>
        <w:rPr>
          <w:b w:val="0"/>
          <w:szCs w:val="24"/>
        </w:rPr>
        <w:t>chiesta da parte della sezione d</w:t>
      </w:r>
      <w:r w:rsidRPr="002C5F3F">
        <w:rPr>
          <w:b w:val="0"/>
          <w:szCs w:val="24"/>
        </w:rPr>
        <w:t>el FAI di Lecce</w:t>
      </w:r>
      <w:r>
        <w:rPr>
          <w:b w:val="0"/>
          <w:szCs w:val="24"/>
        </w:rPr>
        <w:t xml:space="preserve"> dell’apertura della sede Pellegrino nel mese di novembre per ospitare le opere dei maestri d’arte dell’ex Istituto d’arte Pellegrino. Questa iniziativa è stata già realizzata due anni </w:t>
      </w:r>
      <w:proofErr w:type="gramStart"/>
      <w:r>
        <w:rPr>
          <w:b w:val="0"/>
          <w:szCs w:val="24"/>
        </w:rPr>
        <w:t>fa  e</w:t>
      </w:r>
      <w:proofErr w:type="gramEnd"/>
      <w:r>
        <w:rPr>
          <w:b w:val="0"/>
          <w:szCs w:val="24"/>
        </w:rPr>
        <w:t xml:space="preserve"> ha incontrato molto interesse da parte della cittadinanza leccese che poteva visitare dopo tanti anni la sede storica della scuola e ammirare le opere di maestri importanti del nostro territorio. Propone quindi di accordare l’autorizzazione.</w:t>
      </w:r>
    </w:p>
    <w:p w:rsidR="002C5F3F" w:rsidRDefault="002C5F3F" w:rsidP="002546B5">
      <w:pPr>
        <w:spacing w:line="276" w:lineRule="auto"/>
        <w:contextualSpacing/>
        <w:rPr>
          <w:b w:val="0"/>
          <w:szCs w:val="24"/>
        </w:rPr>
      </w:pPr>
      <w:r>
        <w:rPr>
          <w:b w:val="0"/>
          <w:szCs w:val="24"/>
        </w:rPr>
        <w:t>Il Consiglio è ben favorevole alla richiesta e all’unanimità</w:t>
      </w:r>
    </w:p>
    <w:p w:rsidR="002C5F3F" w:rsidRPr="002C5F3F" w:rsidRDefault="002C5F3F" w:rsidP="002546B5">
      <w:pPr>
        <w:spacing w:line="276" w:lineRule="auto"/>
        <w:contextualSpacing/>
        <w:jc w:val="center"/>
        <w:rPr>
          <w:szCs w:val="24"/>
        </w:rPr>
      </w:pPr>
      <w:proofErr w:type="gramStart"/>
      <w:r w:rsidRPr="002C5F3F">
        <w:rPr>
          <w:szCs w:val="24"/>
        </w:rPr>
        <w:t>delibera</w:t>
      </w:r>
      <w:proofErr w:type="gramEnd"/>
    </w:p>
    <w:p w:rsidR="002C5F3F" w:rsidRDefault="002C5F3F" w:rsidP="002546B5">
      <w:pPr>
        <w:pStyle w:val="Paragrafoelenco"/>
        <w:spacing w:after="0"/>
        <w:ind w:left="0"/>
        <w:contextualSpacing/>
        <w:jc w:val="both"/>
        <w:rPr>
          <w:rFonts w:ascii="Times New Roman" w:hAnsi="Times New Roman" w:hint="default"/>
          <w:sz w:val="24"/>
          <w:szCs w:val="24"/>
          <w:lang w:val="it-IT" w:eastAsia="it-IT"/>
        </w:rPr>
      </w:pPr>
      <w:proofErr w:type="gramStart"/>
      <w:r w:rsidRPr="002C5F3F">
        <w:rPr>
          <w:rFonts w:ascii="Times New Roman" w:hAnsi="Times New Roman" w:hint="default"/>
          <w:sz w:val="24"/>
          <w:szCs w:val="24"/>
          <w:lang w:val="it-IT" w:eastAsia="it-IT"/>
        </w:rPr>
        <w:t>l’autorizzazione</w:t>
      </w:r>
      <w:proofErr w:type="gramEnd"/>
      <w:r w:rsidRPr="002C5F3F">
        <w:rPr>
          <w:rFonts w:ascii="Times New Roman" w:hAnsi="Times New Roman" w:hint="default"/>
          <w:sz w:val="24"/>
          <w:szCs w:val="24"/>
          <w:lang w:val="it-IT" w:eastAsia="it-IT"/>
        </w:rPr>
        <w:t xml:space="preserve"> </w:t>
      </w:r>
      <w:r>
        <w:rPr>
          <w:rFonts w:ascii="Times New Roman" w:hAnsi="Times New Roman" w:hint="default"/>
          <w:sz w:val="24"/>
          <w:szCs w:val="24"/>
          <w:lang w:val="it-IT" w:eastAsia="it-IT"/>
        </w:rPr>
        <w:t xml:space="preserve">all’apertura della sede scolastica Pellegrino per l’allestimento di una mostra delle opere d‘arte dei maestri salentini nelle tradizionali giornate FAI d’autunno.  </w:t>
      </w:r>
    </w:p>
    <w:p w:rsidR="002C5F3F" w:rsidRPr="00570DF6" w:rsidRDefault="002C5F3F" w:rsidP="003855B8">
      <w:pPr>
        <w:pStyle w:val="Paragrafoelenco"/>
        <w:spacing w:after="0"/>
        <w:ind w:left="567" w:hanging="567"/>
        <w:contextualSpacing/>
        <w:jc w:val="both"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</w:p>
    <w:p w:rsidR="005F4FF2" w:rsidRPr="00570DF6" w:rsidRDefault="005F4FF2" w:rsidP="00B41B3A">
      <w:pPr>
        <w:pStyle w:val="Paragrafoelenco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  <w:r w:rsidRPr="00570DF6">
        <w:rPr>
          <w:rFonts w:ascii="Times New Roman" w:hAnsi="Times New Roman"/>
          <w:b/>
          <w:sz w:val="24"/>
          <w:szCs w:val="24"/>
          <w:u w:val="single"/>
          <w:lang w:val="it-IT" w:eastAsia="it-IT"/>
        </w:rPr>
        <w:t>Relazione finale del Dirigente</w:t>
      </w:r>
    </w:p>
    <w:p w:rsidR="000961B2" w:rsidRPr="002A4D3E" w:rsidRDefault="000855E6" w:rsidP="000855E6">
      <w:pPr>
        <w:spacing w:line="276" w:lineRule="auto"/>
        <w:rPr>
          <w:b w:val="0"/>
          <w:szCs w:val="24"/>
        </w:rPr>
      </w:pPr>
      <w:r w:rsidRPr="000855E6">
        <w:rPr>
          <w:b w:val="0"/>
          <w:szCs w:val="24"/>
        </w:rPr>
        <w:t xml:space="preserve">La Dirigente presenta al Consiglio la relazione finale, redatta ai sensi dell’art.  25 c. </w:t>
      </w:r>
      <w:r>
        <w:rPr>
          <w:b w:val="0"/>
          <w:szCs w:val="24"/>
        </w:rPr>
        <w:t xml:space="preserve">6 D. </w:t>
      </w:r>
      <w:proofErr w:type="spellStart"/>
      <w:r w:rsidRPr="000855E6">
        <w:rPr>
          <w:b w:val="0"/>
          <w:szCs w:val="24"/>
        </w:rPr>
        <w:t>Lgs</w:t>
      </w:r>
      <w:proofErr w:type="spellEnd"/>
      <w:r w:rsidRPr="000855E6">
        <w:rPr>
          <w:b w:val="0"/>
          <w:szCs w:val="24"/>
        </w:rPr>
        <w:t>. 165/2001</w:t>
      </w:r>
      <w:r>
        <w:rPr>
          <w:b w:val="0"/>
          <w:szCs w:val="24"/>
        </w:rPr>
        <w:t xml:space="preserve">, che illustra il proprio operato in ordine </w:t>
      </w:r>
      <w:r w:rsidRPr="000855E6">
        <w:rPr>
          <w:b w:val="0"/>
          <w:szCs w:val="24"/>
        </w:rPr>
        <w:t>alla direzione e coordinamento dell’attività formativa, organizzativa e amministrativa</w:t>
      </w:r>
      <w:r>
        <w:rPr>
          <w:b w:val="0"/>
          <w:szCs w:val="24"/>
        </w:rPr>
        <w:t xml:space="preserve"> dell’Istituzione scolastica. </w:t>
      </w:r>
      <w:r w:rsidR="002A4D3E" w:rsidRPr="002A4D3E">
        <w:rPr>
          <w:b w:val="0"/>
          <w:szCs w:val="24"/>
        </w:rPr>
        <w:t>Allegato 3.</w:t>
      </w:r>
    </w:p>
    <w:p w:rsidR="000855E6" w:rsidRPr="000855E6" w:rsidRDefault="000855E6" w:rsidP="000855E6">
      <w:pPr>
        <w:spacing w:line="276" w:lineRule="auto"/>
        <w:rPr>
          <w:b w:val="0"/>
          <w:szCs w:val="24"/>
        </w:rPr>
      </w:pPr>
    </w:p>
    <w:p w:rsidR="000042B0" w:rsidRPr="005F4FF2" w:rsidRDefault="000042B0" w:rsidP="00B41B3A">
      <w:pPr>
        <w:pStyle w:val="Paragrafoelenco"/>
        <w:numPr>
          <w:ilvl w:val="0"/>
          <w:numId w:val="19"/>
        </w:numPr>
        <w:rPr>
          <w:rFonts w:ascii="Times New Roman" w:hAnsi="Times New Roman" w:hint="default"/>
          <w:b/>
          <w:sz w:val="24"/>
          <w:szCs w:val="24"/>
          <w:u w:val="single"/>
          <w:lang w:val="it-IT"/>
        </w:rPr>
      </w:pPr>
      <w:r w:rsidRPr="005F4FF2">
        <w:rPr>
          <w:rFonts w:ascii="Times New Roman" w:hAnsi="Times New Roman"/>
          <w:b/>
          <w:sz w:val="24"/>
          <w:szCs w:val="24"/>
          <w:u w:val="single"/>
          <w:lang w:val="it-IT"/>
        </w:rPr>
        <w:t>Comunicazioni</w:t>
      </w:r>
      <w:r w:rsidR="005F4FF2" w:rsidRPr="005F4FF2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 del Dirigente</w:t>
      </w:r>
    </w:p>
    <w:p w:rsidR="005A1AD1" w:rsidRPr="009B2C95" w:rsidRDefault="00C709E2" w:rsidP="009B2C95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Nessuna ulteriore comunicazione.</w:t>
      </w:r>
    </w:p>
    <w:p w:rsidR="005A1AD1" w:rsidRPr="009B2C95" w:rsidRDefault="00C709E2" w:rsidP="009B2C95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La seduta è tolta alle ore </w:t>
      </w:r>
      <w:r w:rsidR="009B2C95" w:rsidRPr="009B2C95">
        <w:rPr>
          <w:b w:val="0"/>
          <w:szCs w:val="24"/>
        </w:rPr>
        <w:t>1</w:t>
      </w:r>
      <w:r w:rsidR="00A235EA">
        <w:rPr>
          <w:b w:val="0"/>
          <w:szCs w:val="24"/>
        </w:rPr>
        <w:t>7</w:t>
      </w:r>
      <w:r w:rsidR="009B2C95" w:rsidRPr="009B2C95">
        <w:rPr>
          <w:b w:val="0"/>
          <w:szCs w:val="24"/>
        </w:rPr>
        <w:t>.45.</w:t>
      </w:r>
    </w:p>
    <w:p w:rsidR="005A1AD1" w:rsidRPr="009B2C95" w:rsidRDefault="005A1AD1" w:rsidP="009B2C95">
      <w:pPr>
        <w:autoSpaceDE w:val="0"/>
        <w:autoSpaceDN w:val="0"/>
        <w:adjustRightInd w:val="0"/>
        <w:spacing w:line="276" w:lineRule="auto"/>
        <w:rPr>
          <w:szCs w:val="24"/>
        </w:rPr>
      </w:pPr>
    </w:p>
    <w:p w:rsidR="00424982" w:rsidRPr="006205B8" w:rsidRDefault="00424982" w:rsidP="00424982">
      <w:pPr>
        <w:spacing w:line="276" w:lineRule="auto"/>
        <w:ind w:right="282"/>
        <w:rPr>
          <w:b w:val="0"/>
          <w:szCs w:val="24"/>
        </w:rPr>
      </w:pPr>
      <w:r w:rsidRPr="006205B8">
        <w:rPr>
          <w:b w:val="0"/>
          <w:szCs w:val="24"/>
        </w:rPr>
        <w:t xml:space="preserve">Il Segretario Verbalizzante                                   </w:t>
      </w:r>
      <w:r>
        <w:rPr>
          <w:b w:val="0"/>
          <w:szCs w:val="24"/>
        </w:rPr>
        <w:t xml:space="preserve">La </w:t>
      </w:r>
      <w:r w:rsidRPr="006205B8">
        <w:rPr>
          <w:b w:val="0"/>
          <w:szCs w:val="24"/>
        </w:rPr>
        <w:t>Presidente del Consiglio d’Istituto</w:t>
      </w:r>
    </w:p>
    <w:p w:rsidR="005A1AD1" w:rsidRPr="009B2C95" w:rsidRDefault="00424982" w:rsidP="002546B5">
      <w:pPr>
        <w:pStyle w:val="Paragrafoelenco2"/>
        <w:tabs>
          <w:tab w:val="left" w:pos="0"/>
          <w:tab w:val="left" w:pos="284"/>
          <w:tab w:val="left" w:pos="6360"/>
        </w:tabs>
        <w:ind w:left="0" w:right="282"/>
        <w:rPr>
          <w:b/>
          <w:szCs w:val="24"/>
        </w:rPr>
      </w:pPr>
      <w:r w:rsidRPr="006205B8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(Prof. Gilberto </w:t>
      </w:r>
      <w:proofErr w:type="gramStart"/>
      <w:r w:rsidRPr="006205B8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Olita)   </w:t>
      </w:r>
      <w:proofErr w:type="gramEnd"/>
      <w:r w:rsidRPr="006205B8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                                                     (Sig.</w:t>
      </w:r>
      <w:r>
        <w:rPr>
          <w:rFonts w:ascii="Times New Roman" w:hAnsi="Times New Roman" w:cs="Times New Roman"/>
          <w:kern w:val="0"/>
          <w:sz w:val="24"/>
          <w:szCs w:val="24"/>
          <w:lang w:eastAsia="it-IT"/>
        </w:rPr>
        <w:t>ra Laura Pedone</w:t>
      </w:r>
      <w:r w:rsidRPr="006205B8">
        <w:rPr>
          <w:rFonts w:ascii="Times New Roman" w:hAnsi="Times New Roman" w:cs="Times New Roman"/>
          <w:kern w:val="0"/>
          <w:sz w:val="24"/>
          <w:szCs w:val="24"/>
          <w:lang w:eastAsia="it-IT"/>
        </w:rPr>
        <w:t>)</w:t>
      </w:r>
    </w:p>
    <w:sectPr w:rsidR="005A1AD1" w:rsidRPr="009B2C95" w:rsidSect="00C27806">
      <w:footerReference w:type="even" r:id="rId7"/>
      <w:footerReference w:type="default" r:id="rId8"/>
      <w:pgSz w:w="11906" w:h="16838"/>
      <w:pgMar w:top="709" w:right="1558" w:bottom="567" w:left="1758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89C" w:rsidRDefault="0046789C" w:rsidP="005A1AD1">
      <w:r>
        <w:separator/>
      </w:r>
    </w:p>
  </w:endnote>
  <w:endnote w:type="continuationSeparator" w:id="0">
    <w:p w:rsidR="0046789C" w:rsidRDefault="0046789C" w:rsidP="005A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89C" w:rsidRDefault="00084B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789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789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789C" w:rsidRDefault="0046789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89C" w:rsidRDefault="00084B79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 w:rsidR="0046789C"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5975D8">
      <w:rPr>
        <w:rStyle w:val="Numeropagina"/>
        <w:rFonts w:ascii="Arial" w:hAnsi="Arial" w:cs="Arial"/>
        <w:b w:val="0"/>
        <w:noProof/>
        <w:sz w:val="16"/>
        <w:szCs w:val="16"/>
      </w:rPr>
      <w:t>6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:rsidR="0046789C" w:rsidRDefault="0046789C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89C" w:rsidRDefault="0046789C" w:rsidP="005A1AD1">
      <w:r>
        <w:separator/>
      </w:r>
    </w:p>
  </w:footnote>
  <w:footnote w:type="continuationSeparator" w:id="0">
    <w:p w:rsidR="0046789C" w:rsidRDefault="0046789C" w:rsidP="005A1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4D85E76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0000002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92EFA"/>
    <w:multiLevelType w:val="hybridMultilevel"/>
    <w:tmpl w:val="EF8EAF10"/>
    <w:lvl w:ilvl="0" w:tplc="BEC4068A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A2527"/>
    <w:multiLevelType w:val="hybridMultilevel"/>
    <w:tmpl w:val="A4027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37254"/>
    <w:multiLevelType w:val="hybridMultilevel"/>
    <w:tmpl w:val="2408C92A"/>
    <w:lvl w:ilvl="0" w:tplc="B6209CA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80E02"/>
    <w:multiLevelType w:val="hybridMultilevel"/>
    <w:tmpl w:val="39DACFBE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0489A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3C8F70FC"/>
    <w:multiLevelType w:val="hybridMultilevel"/>
    <w:tmpl w:val="9E84AB62"/>
    <w:lvl w:ilvl="0" w:tplc="0FF224F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A78B4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433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5050" w:hanging="360"/>
      </w:pPr>
    </w:lvl>
    <w:lvl w:ilvl="2" w:tplc="0409001B">
      <w:start w:val="1"/>
      <w:numFmt w:val="lowerRoman"/>
      <w:lvlText w:val="%3."/>
      <w:lvlJc w:val="right"/>
      <w:pPr>
        <w:ind w:left="5770" w:hanging="360"/>
      </w:pPr>
    </w:lvl>
    <w:lvl w:ilvl="3" w:tplc="0409000F">
      <w:start w:val="1"/>
      <w:numFmt w:val="decimal"/>
      <w:lvlText w:val="%4."/>
      <w:lvlJc w:val="left"/>
      <w:pPr>
        <w:ind w:left="6490" w:hanging="360"/>
      </w:pPr>
    </w:lvl>
    <w:lvl w:ilvl="4" w:tplc="04090019">
      <w:start w:val="1"/>
      <w:numFmt w:val="lowerLetter"/>
      <w:lvlText w:val="%5."/>
      <w:lvlJc w:val="left"/>
      <w:pPr>
        <w:ind w:left="7210" w:hanging="360"/>
      </w:pPr>
    </w:lvl>
    <w:lvl w:ilvl="5" w:tplc="0409001B">
      <w:start w:val="1"/>
      <w:numFmt w:val="lowerRoman"/>
      <w:lvlText w:val="%6."/>
      <w:lvlJc w:val="right"/>
      <w:pPr>
        <w:ind w:left="7930" w:hanging="360"/>
      </w:pPr>
    </w:lvl>
    <w:lvl w:ilvl="6" w:tplc="0409000F">
      <w:start w:val="1"/>
      <w:numFmt w:val="decimal"/>
      <w:lvlText w:val="%7."/>
      <w:lvlJc w:val="left"/>
      <w:pPr>
        <w:ind w:left="8650" w:hanging="360"/>
      </w:pPr>
    </w:lvl>
    <w:lvl w:ilvl="7" w:tplc="04090019">
      <w:start w:val="1"/>
      <w:numFmt w:val="lowerLetter"/>
      <w:lvlText w:val="%8."/>
      <w:lvlJc w:val="left"/>
      <w:pPr>
        <w:ind w:left="9370" w:hanging="360"/>
      </w:pPr>
    </w:lvl>
    <w:lvl w:ilvl="8" w:tplc="0409001B">
      <w:start w:val="1"/>
      <w:numFmt w:val="lowerRoman"/>
      <w:lvlText w:val="%9."/>
      <w:lvlJc w:val="right"/>
      <w:pPr>
        <w:ind w:left="10090" w:hanging="360"/>
      </w:pPr>
    </w:lvl>
  </w:abstractNum>
  <w:abstractNum w:abstractNumId="11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810441E"/>
    <w:multiLevelType w:val="hybridMultilevel"/>
    <w:tmpl w:val="39DACFBE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73E54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90DA5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284657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5C4D3FE2"/>
    <w:multiLevelType w:val="hybridMultilevel"/>
    <w:tmpl w:val="A6D4BAC0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502E5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F2E7D91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C7313"/>
    <w:multiLevelType w:val="hybridMultilevel"/>
    <w:tmpl w:val="FEB62306"/>
    <w:lvl w:ilvl="0" w:tplc="28ACD20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B79A6"/>
    <w:multiLevelType w:val="hybridMultilevel"/>
    <w:tmpl w:val="A6D4BAC0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18"/>
  </w:num>
  <w:num w:numId="10">
    <w:abstractNumId w:val="13"/>
  </w:num>
  <w:num w:numId="11">
    <w:abstractNumId w:val="6"/>
  </w:num>
  <w:num w:numId="12">
    <w:abstractNumId w:val="16"/>
  </w:num>
  <w:num w:numId="13">
    <w:abstractNumId w:val="12"/>
  </w:num>
  <w:num w:numId="14">
    <w:abstractNumId w:val="4"/>
  </w:num>
  <w:num w:numId="15">
    <w:abstractNumId w:val="7"/>
  </w:num>
  <w:num w:numId="16">
    <w:abstractNumId w:val="19"/>
  </w:num>
  <w:num w:numId="17">
    <w:abstractNumId w:val="15"/>
  </w:num>
  <w:num w:numId="18">
    <w:abstractNumId w:val="20"/>
  </w:num>
  <w:num w:numId="19">
    <w:abstractNumId w:val="9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D1"/>
    <w:rsid w:val="000042B0"/>
    <w:rsid w:val="0000772E"/>
    <w:rsid w:val="00013AE8"/>
    <w:rsid w:val="00022AD4"/>
    <w:rsid w:val="00034663"/>
    <w:rsid w:val="000458E3"/>
    <w:rsid w:val="00084B79"/>
    <w:rsid w:val="000855E6"/>
    <w:rsid w:val="00086CDF"/>
    <w:rsid w:val="000911B5"/>
    <w:rsid w:val="000961B2"/>
    <w:rsid w:val="000C1B78"/>
    <w:rsid w:val="000E34CB"/>
    <w:rsid w:val="001867DF"/>
    <w:rsid w:val="00195818"/>
    <w:rsid w:val="001B6B9E"/>
    <w:rsid w:val="001E7922"/>
    <w:rsid w:val="001F1FAE"/>
    <w:rsid w:val="00225F50"/>
    <w:rsid w:val="002546B5"/>
    <w:rsid w:val="002A4D3E"/>
    <w:rsid w:val="002A76E7"/>
    <w:rsid w:val="002B5CA9"/>
    <w:rsid w:val="002B692D"/>
    <w:rsid w:val="002C5F3F"/>
    <w:rsid w:val="003038D3"/>
    <w:rsid w:val="0035724B"/>
    <w:rsid w:val="00371EF0"/>
    <w:rsid w:val="003855B8"/>
    <w:rsid w:val="003E3E6D"/>
    <w:rsid w:val="00424982"/>
    <w:rsid w:val="0045623B"/>
    <w:rsid w:val="0046789C"/>
    <w:rsid w:val="004C6EFB"/>
    <w:rsid w:val="005252FA"/>
    <w:rsid w:val="00570DF6"/>
    <w:rsid w:val="00593A73"/>
    <w:rsid w:val="005975D8"/>
    <w:rsid w:val="005A1AD1"/>
    <w:rsid w:val="005E12F1"/>
    <w:rsid w:val="005F2349"/>
    <w:rsid w:val="005F4FF2"/>
    <w:rsid w:val="006564F5"/>
    <w:rsid w:val="00711D54"/>
    <w:rsid w:val="0075034E"/>
    <w:rsid w:val="007A61A1"/>
    <w:rsid w:val="007F0EA4"/>
    <w:rsid w:val="007F3047"/>
    <w:rsid w:val="00803DB8"/>
    <w:rsid w:val="00816888"/>
    <w:rsid w:val="00825FC8"/>
    <w:rsid w:val="00840CCF"/>
    <w:rsid w:val="00841DA1"/>
    <w:rsid w:val="00843A6F"/>
    <w:rsid w:val="00855D8E"/>
    <w:rsid w:val="00874B70"/>
    <w:rsid w:val="00896EE0"/>
    <w:rsid w:val="009303CF"/>
    <w:rsid w:val="009A0D76"/>
    <w:rsid w:val="009B2C95"/>
    <w:rsid w:val="00A235EA"/>
    <w:rsid w:val="00A73425"/>
    <w:rsid w:val="00A9262E"/>
    <w:rsid w:val="00AC0316"/>
    <w:rsid w:val="00AC2318"/>
    <w:rsid w:val="00AD19DC"/>
    <w:rsid w:val="00AE526A"/>
    <w:rsid w:val="00B1003F"/>
    <w:rsid w:val="00B41B3A"/>
    <w:rsid w:val="00BD4742"/>
    <w:rsid w:val="00C054C6"/>
    <w:rsid w:val="00C27806"/>
    <w:rsid w:val="00C709E2"/>
    <w:rsid w:val="00C879A7"/>
    <w:rsid w:val="00CA08D3"/>
    <w:rsid w:val="00CD4D20"/>
    <w:rsid w:val="00CF2063"/>
    <w:rsid w:val="00D91CD2"/>
    <w:rsid w:val="00E43E5B"/>
    <w:rsid w:val="00EA368D"/>
    <w:rsid w:val="00F36D17"/>
    <w:rsid w:val="00F3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65243D05-A789-4BBB-AE16-79A0544B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rsid w:val="005A1AD1"/>
    <w:rPr>
      <w:b w:val="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39"/>
    <w:rsid w:val="005A1A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A1AD1"/>
    <w:pPr>
      <w:spacing w:after="200" w:line="276" w:lineRule="auto"/>
      <w:ind w:left="720"/>
      <w:jc w:val="left"/>
    </w:pPr>
    <w:rPr>
      <w:rFonts w:ascii="Calibri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0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0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rsid w:val="005A1AD1"/>
    <w:pPr>
      <w:spacing w:before="100" w:after="100"/>
      <w:jc w:val="left"/>
    </w:pPr>
    <w:rPr>
      <w:rFonts w:ascii="Calibri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hAnsi="Arial" w:cs="Arial"/>
      <w:b w:val="0"/>
      <w:szCs w:val="24"/>
    </w:rPr>
  </w:style>
  <w:style w:type="character" w:styleId="Enfasigrassetto">
    <w:name w:val="Strong"/>
    <w:basedOn w:val="Carpredefinitoparagrafo"/>
    <w:uiPriority w:val="22"/>
    <w:qFormat/>
    <w:rsid w:val="00C879A7"/>
    <w:rPr>
      <w:b/>
      <w:bCs/>
    </w:rPr>
  </w:style>
  <w:style w:type="paragraph" w:customStyle="1" w:styleId="Normale0">
    <w:name w:val="[Normale]"/>
    <w:rsid w:val="00B41B3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830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8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34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8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072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1909</Words>
  <Characters>12056</Characters>
  <Application>Microsoft Office Word</Application>
  <DocSecurity>0</DocSecurity>
  <Lines>100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13938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Dirigente</cp:lastModifiedBy>
  <cp:revision>7</cp:revision>
  <cp:lastPrinted>2017-12-05T12:56:00Z</cp:lastPrinted>
  <dcterms:created xsi:type="dcterms:W3CDTF">2018-07-16T10:44:00Z</dcterms:created>
  <dcterms:modified xsi:type="dcterms:W3CDTF">2018-07-31T09:34:00Z</dcterms:modified>
</cp:coreProperties>
</file>